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264B" w14:textId="20A52172" w:rsidR="00F25F65" w:rsidRDefault="00D40B35" w:rsidP="00F25F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F63706" wp14:editId="6625768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00225" cy="590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2E2F" w14:textId="77777777" w:rsidR="00D40B35" w:rsidRPr="00D40B35" w:rsidRDefault="00D40B35" w:rsidP="00D40B35">
                            <w:r w:rsidRPr="00D40B35">
                              <w:rPr>
                                <w:noProof/>
                              </w:rPr>
                              <w:drawing>
                                <wp:inline distT="0" distB="0" distL="0" distR="0" wp14:anchorId="29A85007" wp14:editId="3912D4AA">
                                  <wp:extent cx="1409700" cy="403599"/>
                                  <wp:effectExtent l="0" t="0" r="0" b="0"/>
                                  <wp:docPr id="12" name="Picture 12" descr="2013 LTU LOGO and EAG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2013 LTU LOGO and EAG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8874" cy="40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219D9C" w14:textId="77777777" w:rsidR="00D40B35" w:rsidRPr="00D40B35" w:rsidRDefault="00D40B35" w:rsidP="00D40B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3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41.75pt;height:46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PB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" stroked="f">
                <v:textbox>
                  <w:txbxContent>
                    <w:p w14:paraId="5F3D2E2F" w14:textId="77777777" w:rsidR="00D40B35" w:rsidRPr="00D40B35" w:rsidRDefault="00D40B35" w:rsidP="00D40B35">
                      <w:r w:rsidRPr="00D40B35">
                        <w:rPr>
                          <w:noProof/>
                        </w:rPr>
                        <w:drawing>
                          <wp:inline distT="0" distB="0" distL="0" distR="0" wp14:anchorId="29A85007" wp14:editId="3912D4AA">
                            <wp:extent cx="1409700" cy="403599"/>
                            <wp:effectExtent l="0" t="0" r="0" b="0"/>
                            <wp:docPr id="12" name="Picture 12" descr="2013 LTU LOGO and EAG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2013 LTU LOGO and EAG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8874" cy="40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219D9C" w14:textId="77777777" w:rsidR="00D40B35" w:rsidRPr="00D40B35" w:rsidRDefault="00D40B35" w:rsidP="00D40B35"/>
                  </w:txbxContent>
                </v:textbox>
                <w10:wrap type="square" anchorx="margin"/>
              </v:shape>
            </w:pict>
          </mc:Fallback>
        </mc:AlternateContent>
      </w:r>
    </w:p>
    <w:p w14:paraId="06FCE106" w14:textId="77777777" w:rsidR="00B322F5" w:rsidRDefault="00B322F5" w:rsidP="00B322F5">
      <w:pPr>
        <w:ind w:firstLine="720"/>
        <w:jc w:val="left"/>
        <w:rPr>
          <w:rFonts w:ascii="Roboto" w:hAnsi="Roboto"/>
          <w:b/>
          <w:bCs/>
          <w:sz w:val="20"/>
          <w:szCs w:val="20"/>
          <w:u w:val="single"/>
        </w:rPr>
      </w:pPr>
    </w:p>
    <w:p w14:paraId="756F8B9A" w14:textId="18D037E4" w:rsidR="00D40B35" w:rsidRPr="00B322F5" w:rsidRDefault="008C338A" w:rsidP="00B322F5">
      <w:pPr>
        <w:pStyle w:val="NoSpacing"/>
        <w:jc w:val="center"/>
        <w:rPr>
          <w:rFonts w:ascii="Roboto" w:hAnsi="Roboto"/>
          <w:b/>
          <w:bCs/>
        </w:rPr>
      </w:pPr>
      <w:r w:rsidRPr="00B322F5">
        <w:rPr>
          <w:rFonts w:ascii="Roboto" w:hAnsi="Roboto"/>
          <w:b/>
          <w:bCs/>
        </w:rPr>
        <w:t xml:space="preserve">Biosafety </w:t>
      </w:r>
      <w:r w:rsidR="007428E8" w:rsidRPr="00B322F5">
        <w:rPr>
          <w:rFonts w:ascii="Roboto" w:hAnsi="Roboto"/>
          <w:b/>
          <w:bCs/>
        </w:rPr>
        <w:t>P</w:t>
      </w:r>
      <w:r w:rsidR="00D40B35" w:rsidRPr="00B322F5">
        <w:rPr>
          <w:rFonts w:ascii="Roboto" w:hAnsi="Roboto"/>
          <w:b/>
          <w:bCs/>
        </w:rPr>
        <w:t>ersonnel and Training Record for Dealings with GMOs</w:t>
      </w:r>
    </w:p>
    <w:p w14:paraId="7F4A2AF7" w14:textId="2F70E364" w:rsidR="00746B05" w:rsidRPr="00B322F5" w:rsidRDefault="00B322F5" w:rsidP="00B322F5">
      <w:pPr>
        <w:pStyle w:val="NoSpacing"/>
        <w:jc w:val="center"/>
        <w:rPr>
          <w:rFonts w:ascii="Roboto" w:hAnsi="Roboto"/>
          <w:b/>
          <w:bCs/>
        </w:rPr>
      </w:pPr>
      <w:r w:rsidRPr="00B322F5">
        <w:rPr>
          <w:rFonts w:ascii="Roboto" w:hAnsi="Roboto"/>
          <w:b/>
          <w:bCs/>
        </w:rPr>
        <w:t>La Trobe Institutional Biosafety Committee (LTIBC)</w:t>
      </w:r>
    </w:p>
    <w:p w14:paraId="76EA65CB" w14:textId="77777777" w:rsidR="00E270B2" w:rsidRPr="00FA08A8" w:rsidRDefault="00D40B35" w:rsidP="000A1C99">
      <w:p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>All Personnel who intend to work with Genetically Modified Organisms (GMOs) must complete the appropriate training</w:t>
      </w:r>
      <w:r w:rsidR="008E5881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</w:t>
      </w:r>
      <w:r w:rsidR="00E270B2" w:rsidRPr="00FA08A8">
        <w:rPr>
          <w:rFonts w:ascii="Roboto" w:hAnsi="Roboto"/>
          <w:color w:val="808080" w:themeColor="background1" w:themeShade="80"/>
          <w:sz w:val="18"/>
          <w:szCs w:val="18"/>
        </w:rPr>
        <w:t>for the work to be done under the LTIBC project approval:</w:t>
      </w:r>
    </w:p>
    <w:p w14:paraId="3AFCF11C" w14:textId="77777777" w:rsidR="00C87669" w:rsidRPr="00FA08A8" w:rsidRDefault="00C87669" w:rsidP="00E270B2">
      <w:pPr>
        <w:pStyle w:val="ListParagraph"/>
        <w:numPr>
          <w:ilvl w:val="0"/>
          <w:numId w:val="2"/>
        </w:num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Read and understood the LTIBC project </w:t>
      </w:r>
      <w:proofErr w:type="gramStart"/>
      <w:r w:rsidRPr="00FA08A8">
        <w:rPr>
          <w:rFonts w:ascii="Roboto" w:hAnsi="Roboto"/>
          <w:color w:val="808080" w:themeColor="background1" w:themeShade="80"/>
          <w:sz w:val="18"/>
          <w:szCs w:val="18"/>
        </w:rPr>
        <w:t>application</w:t>
      </w:r>
      <w:proofErr w:type="gramEnd"/>
    </w:p>
    <w:p w14:paraId="1D5EA770" w14:textId="77777777" w:rsidR="00A05FF9" w:rsidRPr="00FA08A8" w:rsidRDefault="00C87669" w:rsidP="00E270B2">
      <w:pPr>
        <w:pStyle w:val="ListParagraph"/>
        <w:numPr>
          <w:ilvl w:val="0"/>
          <w:numId w:val="2"/>
        </w:num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Completed </w:t>
      </w:r>
      <w:r w:rsidR="00A05FF9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the </w:t>
      </w:r>
      <w:r w:rsidR="00D40B35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La Trobe University Biosafety and Biosecurity Awareness Training (BBAT) available on </w:t>
      </w:r>
      <w:hyperlink r:id="rId11" w:history="1">
        <w:r w:rsidR="00D40B35" w:rsidRPr="00FA08A8">
          <w:rPr>
            <w:rStyle w:val="Hyperlink"/>
            <w:rFonts w:ascii="Roboto" w:hAnsi="Roboto"/>
            <w:color w:val="023160" w:themeColor="hyperlink" w:themeShade="80"/>
            <w:sz w:val="18"/>
            <w:szCs w:val="18"/>
          </w:rPr>
          <w:t>LMS</w:t>
        </w:r>
      </w:hyperlink>
      <w:r w:rsidR="00D40B35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</w:t>
      </w:r>
    </w:p>
    <w:p w14:paraId="2EFA0C93" w14:textId="6B97AFC4" w:rsidR="00D40B35" w:rsidRPr="00FA08A8" w:rsidRDefault="00A05FF9" w:rsidP="00E270B2">
      <w:pPr>
        <w:pStyle w:val="ListParagraph"/>
        <w:numPr>
          <w:ilvl w:val="0"/>
          <w:numId w:val="2"/>
        </w:num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Undergone </w:t>
      </w:r>
      <w:r w:rsidR="00B50FB1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biosafety </w:t>
      </w:r>
      <w:r w:rsidR="00D40B35" w:rsidRPr="00FA08A8">
        <w:rPr>
          <w:rFonts w:ascii="Roboto" w:hAnsi="Roboto"/>
          <w:color w:val="808080" w:themeColor="background1" w:themeShade="80"/>
          <w:sz w:val="18"/>
          <w:szCs w:val="18"/>
        </w:rPr>
        <w:t>facility</w:t>
      </w:r>
      <w:r w:rsidR="00250D84" w:rsidRPr="00FA08A8">
        <w:rPr>
          <w:rFonts w:ascii="Roboto" w:hAnsi="Roboto"/>
          <w:color w:val="808080" w:themeColor="background1" w:themeShade="80"/>
          <w:sz w:val="18"/>
          <w:szCs w:val="18"/>
        </w:rPr>
        <w:t>/equipment</w:t>
      </w:r>
      <w:r w:rsidR="00D40B35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induction </w:t>
      </w:r>
      <w:proofErr w:type="gramStart"/>
      <w:r w:rsidR="00D40B35" w:rsidRPr="00FA08A8">
        <w:rPr>
          <w:rFonts w:ascii="Roboto" w:hAnsi="Roboto"/>
          <w:color w:val="808080" w:themeColor="background1" w:themeShade="80"/>
          <w:sz w:val="18"/>
          <w:szCs w:val="18"/>
        </w:rPr>
        <w:t>training</w:t>
      </w:r>
      <w:proofErr w:type="gramEnd"/>
    </w:p>
    <w:p w14:paraId="7BFFCCEB" w14:textId="16AA9964" w:rsidR="00D40B35" w:rsidRPr="00FA08A8" w:rsidRDefault="00D40B35" w:rsidP="000A1C99">
      <w:p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The Principal Investigator </w:t>
      </w:r>
      <w:r w:rsidR="00CB07D4" w:rsidRPr="00FA08A8">
        <w:rPr>
          <w:rFonts w:ascii="Roboto" w:hAnsi="Roboto"/>
          <w:color w:val="808080" w:themeColor="background1" w:themeShade="80"/>
          <w:sz w:val="18"/>
          <w:szCs w:val="18"/>
        </w:rPr>
        <w:t>is responsible</w:t>
      </w: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</w:t>
      </w:r>
      <w:r w:rsidR="00261416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for ensuring </w:t>
      </w: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that all training is undertaken by </w:t>
      </w:r>
      <w:r w:rsidR="00CB07D4" w:rsidRPr="00FA08A8">
        <w:rPr>
          <w:rFonts w:ascii="Roboto" w:hAnsi="Roboto"/>
          <w:color w:val="808080" w:themeColor="background1" w:themeShade="80"/>
          <w:sz w:val="18"/>
          <w:szCs w:val="18"/>
        </w:rPr>
        <w:t>p</w:t>
      </w:r>
      <w:r w:rsidRPr="00FA08A8">
        <w:rPr>
          <w:rFonts w:ascii="Roboto" w:hAnsi="Roboto"/>
          <w:color w:val="808080" w:themeColor="background1" w:themeShade="80"/>
          <w:sz w:val="18"/>
          <w:szCs w:val="18"/>
        </w:rPr>
        <w:t>ersonnel prior to the commencement of their work with GMOs.</w:t>
      </w:r>
    </w:p>
    <w:p w14:paraId="2F5FF84F" w14:textId="78D8C4F3" w:rsidR="004F62FB" w:rsidRPr="00FA08A8" w:rsidRDefault="00D40B35" w:rsidP="000A1C99">
      <w:pPr>
        <w:spacing w:after="12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This training record must be completed for all </w:t>
      </w:r>
      <w:r w:rsidR="00261416" w:rsidRPr="00FA08A8">
        <w:rPr>
          <w:rFonts w:ascii="Roboto" w:hAnsi="Roboto"/>
          <w:color w:val="808080" w:themeColor="background1" w:themeShade="80"/>
          <w:sz w:val="18"/>
          <w:szCs w:val="18"/>
        </w:rPr>
        <w:t>p</w:t>
      </w:r>
      <w:r w:rsidRPr="00FA08A8">
        <w:rPr>
          <w:rFonts w:ascii="Roboto" w:hAnsi="Roboto"/>
          <w:color w:val="808080" w:themeColor="background1" w:themeShade="80"/>
          <w:sz w:val="18"/>
          <w:szCs w:val="18"/>
        </w:rPr>
        <w:t>ersonnel who work with GMOs</w:t>
      </w:r>
      <w:r w:rsidR="00AE24C0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under an LTIBC approved project</w:t>
      </w: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. Their details must also be entered in the ‘Research Personnel’ section of the project in </w:t>
      </w:r>
      <w:hyperlink r:id="rId12" w:history="1">
        <w:r w:rsidRPr="00FA08A8">
          <w:rPr>
            <w:rStyle w:val="Hyperlink"/>
            <w:rFonts w:ascii="Roboto" w:hAnsi="Roboto"/>
            <w:color w:val="023160" w:themeColor="hyperlink" w:themeShade="80"/>
            <w:sz w:val="18"/>
            <w:szCs w:val="18"/>
          </w:rPr>
          <w:t>PRIME</w:t>
        </w:r>
      </w:hyperlink>
      <w:r w:rsidRPr="00FA08A8">
        <w:rPr>
          <w:rFonts w:ascii="Roboto" w:hAnsi="Roboto"/>
          <w:color w:val="808080" w:themeColor="background1" w:themeShade="80"/>
          <w:sz w:val="18"/>
          <w:szCs w:val="18"/>
        </w:rPr>
        <w:t>.</w:t>
      </w:r>
    </w:p>
    <w:p w14:paraId="61B00568" w14:textId="586534AA" w:rsidR="0047633C" w:rsidRPr="00FA08A8" w:rsidRDefault="007C40F1" w:rsidP="000A1C99">
      <w:pPr>
        <w:spacing w:after="0"/>
        <w:jc w:val="left"/>
        <w:rPr>
          <w:rFonts w:ascii="Roboto" w:hAnsi="Roboto"/>
          <w:color w:val="808080" w:themeColor="background1" w:themeShade="80"/>
          <w:sz w:val="18"/>
          <w:szCs w:val="18"/>
        </w:rPr>
      </w:pPr>
      <w:r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A current copy of this training record must be submitted </w:t>
      </w:r>
      <w:r w:rsidR="0047633C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with </w:t>
      </w:r>
      <w:r w:rsidR="001E4AB3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the </w:t>
      </w:r>
      <w:r w:rsidR="000A1C99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La Trobe Institutional Biosafety Committee </w:t>
      </w:r>
      <w:r w:rsidR="005E1A43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(LTIBC) </w:t>
      </w:r>
      <w:r w:rsidR="000A1C99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approved </w:t>
      </w:r>
      <w:r w:rsidR="001E4AB3" w:rsidRPr="00FA08A8">
        <w:rPr>
          <w:rFonts w:ascii="Roboto" w:hAnsi="Roboto"/>
          <w:color w:val="808080" w:themeColor="background1" w:themeShade="80"/>
          <w:sz w:val="18"/>
          <w:szCs w:val="18"/>
        </w:rPr>
        <w:t>project</w:t>
      </w:r>
      <w:r w:rsidR="0047633C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annual</w:t>
      </w:r>
      <w:r w:rsidR="00912F53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</w:t>
      </w:r>
      <w:r w:rsidR="0047633C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report </w:t>
      </w:r>
      <w:r w:rsidR="00FF7DDA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in </w:t>
      </w:r>
      <w:hyperlink r:id="rId13" w:history="1">
        <w:r w:rsidR="00FF7DDA" w:rsidRPr="00FA08A8">
          <w:rPr>
            <w:rStyle w:val="Hyperlink"/>
            <w:rFonts w:ascii="Roboto" w:hAnsi="Roboto"/>
            <w:color w:val="023160" w:themeColor="hyperlink" w:themeShade="80"/>
            <w:sz w:val="18"/>
            <w:szCs w:val="18"/>
          </w:rPr>
          <w:t>PRIME</w:t>
        </w:r>
      </w:hyperlink>
      <w:r w:rsidR="00FF7DDA" w:rsidRPr="00FA08A8">
        <w:rPr>
          <w:rFonts w:ascii="Roboto" w:hAnsi="Roboto"/>
          <w:color w:val="808080" w:themeColor="background1" w:themeShade="80"/>
          <w:sz w:val="18"/>
          <w:szCs w:val="18"/>
        </w:rPr>
        <w:t xml:space="preserve"> </w:t>
      </w:r>
      <w:r w:rsidR="0047633C" w:rsidRPr="00FA08A8">
        <w:rPr>
          <w:rFonts w:ascii="Roboto" w:hAnsi="Roboto"/>
          <w:color w:val="808080" w:themeColor="background1" w:themeShade="80"/>
          <w:sz w:val="18"/>
          <w:szCs w:val="18"/>
        </w:rPr>
        <w:t>every year.</w:t>
      </w:r>
    </w:p>
    <w:p w14:paraId="7BF8C78D" w14:textId="120C5CB1" w:rsidR="007C40F1" w:rsidRPr="000D32A2" w:rsidRDefault="007C40F1" w:rsidP="004F62FB">
      <w:pPr>
        <w:spacing w:after="0"/>
        <w:rPr>
          <w:rFonts w:ascii="Roboto" w:hAnsi="Roboto"/>
          <w:b/>
          <w:bCs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418"/>
        <w:gridCol w:w="1559"/>
        <w:gridCol w:w="3402"/>
        <w:gridCol w:w="2126"/>
        <w:gridCol w:w="2515"/>
      </w:tblGrid>
      <w:tr w:rsidR="00FC17CC" w:rsidRPr="000D32A2" w14:paraId="7C494449" w14:textId="2D459DFE" w:rsidTr="00A273FA">
        <w:tc>
          <w:tcPr>
            <w:tcW w:w="15126" w:type="dxa"/>
            <w:gridSpan w:val="7"/>
            <w:shd w:val="clear" w:color="auto" w:fill="D9D9D9" w:themeFill="background1" w:themeFillShade="D9"/>
          </w:tcPr>
          <w:p w14:paraId="62CAEAB8" w14:textId="3FFB994E" w:rsidR="00FC17CC" w:rsidRPr="000D32A2" w:rsidRDefault="008C338A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LTIBC p</w:t>
            </w:r>
            <w:r w:rsidR="00FC17CC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roject number: </w:t>
            </w:r>
          </w:p>
        </w:tc>
      </w:tr>
      <w:tr w:rsidR="00FC17CC" w:rsidRPr="000D32A2" w14:paraId="0E7C7554" w14:textId="1D968C76" w:rsidTr="00D9241C">
        <w:tc>
          <w:tcPr>
            <w:tcW w:w="15126" w:type="dxa"/>
            <w:gridSpan w:val="7"/>
            <w:shd w:val="clear" w:color="auto" w:fill="D9D9D9" w:themeFill="background1" w:themeFillShade="D9"/>
          </w:tcPr>
          <w:p w14:paraId="33973B0C" w14:textId="309F08D2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Project title:</w:t>
            </w:r>
          </w:p>
        </w:tc>
      </w:tr>
      <w:tr w:rsidR="00FC17CC" w:rsidRPr="000D32A2" w14:paraId="031E9197" w14:textId="72406A65" w:rsidTr="004335B0">
        <w:tc>
          <w:tcPr>
            <w:tcW w:w="15126" w:type="dxa"/>
            <w:gridSpan w:val="7"/>
            <w:shd w:val="clear" w:color="auto" w:fill="D9D9D9" w:themeFill="background1" w:themeFillShade="D9"/>
          </w:tcPr>
          <w:p w14:paraId="2C3E984F" w14:textId="342C1E7D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Principal Investigator:</w:t>
            </w:r>
          </w:p>
        </w:tc>
      </w:tr>
      <w:tr w:rsidR="00CE44E7" w:rsidRPr="000D32A2" w14:paraId="39A707C6" w14:textId="44673913" w:rsidTr="007428E8">
        <w:tc>
          <w:tcPr>
            <w:tcW w:w="1838" w:type="dxa"/>
          </w:tcPr>
          <w:p w14:paraId="46C3F185" w14:textId="29E85AC0" w:rsidR="00FC17CC" w:rsidRPr="000D32A2" w:rsidRDefault="00FC17CC" w:rsidP="00A5072E">
            <w:pPr>
              <w:spacing w:before="120" w:after="0" w:line="36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Personnel name</w:t>
            </w:r>
          </w:p>
        </w:tc>
        <w:tc>
          <w:tcPr>
            <w:tcW w:w="2268" w:type="dxa"/>
          </w:tcPr>
          <w:p w14:paraId="0404CE15" w14:textId="77777777" w:rsidR="00FC17CC" w:rsidRPr="000D32A2" w:rsidRDefault="00FC17CC" w:rsidP="00A5072E">
            <w:pPr>
              <w:spacing w:before="120" w:after="0" w:line="36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Class of Personnel</w:t>
            </w:r>
          </w:p>
          <w:p w14:paraId="59B879CB" w14:textId="77777777" w:rsidR="00FC17CC" w:rsidRPr="00B322F5" w:rsidRDefault="00FC17CC" w:rsidP="00724F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Researcher</w:t>
            </w:r>
          </w:p>
          <w:p w14:paraId="4BF96CA1" w14:textId="77777777" w:rsidR="00FC17CC" w:rsidRPr="00B322F5" w:rsidRDefault="00FC17CC" w:rsidP="00724F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Student</w:t>
            </w:r>
          </w:p>
          <w:p w14:paraId="6A6CE708" w14:textId="77777777" w:rsidR="00FC17CC" w:rsidRPr="00B322F5" w:rsidRDefault="00FC17CC" w:rsidP="00724F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LARTF Personnel</w:t>
            </w:r>
          </w:p>
          <w:p w14:paraId="20AF1D55" w14:textId="77777777" w:rsidR="00FC17CC" w:rsidRPr="00B322F5" w:rsidRDefault="00FC17CC" w:rsidP="00724F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Visitor</w:t>
            </w:r>
          </w:p>
          <w:p w14:paraId="52E5B62A" w14:textId="77777777" w:rsidR="00FC17CC" w:rsidRPr="00B322F5" w:rsidRDefault="00FC17CC" w:rsidP="00724F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Contractor</w:t>
            </w:r>
          </w:p>
          <w:p w14:paraId="661566D7" w14:textId="1F9D38EE" w:rsidR="00FC17CC" w:rsidRPr="000D32A2" w:rsidRDefault="00FC17CC" w:rsidP="008C33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B322F5">
              <w:rPr>
                <w:rFonts w:ascii="Roboto" w:hAnsi="Roboto"/>
                <w:color w:val="000000" w:themeColor="text1"/>
                <w:sz w:val="16"/>
                <w:szCs w:val="16"/>
              </w:rPr>
              <w:t>Other (specify)</w:t>
            </w:r>
          </w:p>
        </w:tc>
        <w:tc>
          <w:tcPr>
            <w:tcW w:w="1418" w:type="dxa"/>
          </w:tcPr>
          <w:p w14:paraId="5E1729AF" w14:textId="06F1DB56" w:rsidR="00FC17CC" w:rsidRPr="000D32A2" w:rsidRDefault="00FC17CC" w:rsidP="00E13050">
            <w:pPr>
              <w:spacing w:before="120" w:after="0" w:line="24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Date of BBAT training </w:t>
            </w:r>
            <w:r w:rsidR="001976BB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(NOTE: </w:t>
            </w:r>
            <w:r w:rsidR="00CA70CB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you should refresh this training </w:t>
            </w:r>
            <w:r w:rsidR="00026585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every </w:t>
            </w:r>
            <w:r w:rsidR="00606537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>3 years)</w:t>
            </w:r>
          </w:p>
        </w:tc>
        <w:tc>
          <w:tcPr>
            <w:tcW w:w="1559" w:type="dxa"/>
          </w:tcPr>
          <w:p w14:paraId="4FE77220" w14:textId="11FF08C9" w:rsidR="00FC17CC" w:rsidRPr="000D32A2" w:rsidRDefault="00C640E3" w:rsidP="00E13050">
            <w:pPr>
              <w:spacing w:before="120" w:after="0" w:line="24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Date of</w:t>
            </w:r>
            <w:r w:rsidR="00FC17CC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biosafety facilit</w:t>
            </w: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FC17CC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induction training </w:t>
            </w:r>
          </w:p>
        </w:tc>
        <w:tc>
          <w:tcPr>
            <w:tcW w:w="3402" w:type="dxa"/>
          </w:tcPr>
          <w:p w14:paraId="01C156A0" w14:textId="4F801D2B" w:rsidR="00FC17CC" w:rsidRPr="000D32A2" w:rsidRDefault="00C640E3" w:rsidP="00CC4DDE">
            <w:pPr>
              <w:spacing w:before="120" w:after="0" w:line="24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Type of</w:t>
            </w:r>
            <w:r w:rsidR="00FC17CC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biosafety facility induction</w:t>
            </w: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provided</w:t>
            </w:r>
            <w:r w:rsidR="00175EC9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5EC9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(e.g. </w:t>
            </w:r>
            <w:r w:rsidR="00A87022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SOP; </w:t>
            </w:r>
            <w:r w:rsidR="00C8398A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in person </w:t>
            </w:r>
            <w:r w:rsidR="00A87022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facility </w:t>
            </w:r>
            <w:r w:rsidR="003A5668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>induction</w:t>
            </w:r>
            <w:r w:rsidR="004F1357" w:rsidRPr="000D32A2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 and walkthrough)</w:t>
            </w:r>
          </w:p>
        </w:tc>
        <w:tc>
          <w:tcPr>
            <w:tcW w:w="2126" w:type="dxa"/>
          </w:tcPr>
          <w:p w14:paraId="7C59E2EA" w14:textId="050451BE" w:rsidR="00FC17CC" w:rsidRPr="000D32A2" w:rsidRDefault="00C640E3" w:rsidP="00CE44E7">
            <w:pPr>
              <w:spacing w:before="120" w:after="0" w:line="240" w:lineRule="auto"/>
              <w:jc w:val="left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Name of biosafety facility induction </w:t>
            </w:r>
            <w:r w:rsidR="00CE44E7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trainer</w:t>
            </w:r>
            <w:r w:rsidR="00770ACF"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14:paraId="332DC05D" w14:textId="77777777" w:rsidR="00FC17CC" w:rsidRPr="000D32A2" w:rsidRDefault="00FC17CC" w:rsidP="00FC17CC">
            <w:pPr>
              <w:spacing w:before="120" w:after="0" w:line="24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0D32A2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Personnel signature*</w:t>
            </w:r>
          </w:p>
          <w:p w14:paraId="47056CD6" w14:textId="26A7DCB0" w:rsidR="00FC17CC" w:rsidRPr="000D32A2" w:rsidRDefault="00FC17CC" w:rsidP="00FC17CC">
            <w:pPr>
              <w:spacing w:before="120" w:after="0" w:line="24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E44E7" w:rsidRPr="000D32A2" w14:paraId="64E584F9" w14:textId="3C34001A" w:rsidTr="007428E8">
        <w:tc>
          <w:tcPr>
            <w:tcW w:w="1838" w:type="dxa"/>
          </w:tcPr>
          <w:p w14:paraId="15354367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678EE0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E0F3A8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F0240F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43DDA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6EC728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1F4A7E8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E44E7" w:rsidRPr="000D32A2" w14:paraId="13AE03CB" w14:textId="158F40C4" w:rsidTr="007428E8">
        <w:tc>
          <w:tcPr>
            <w:tcW w:w="1838" w:type="dxa"/>
          </w:tcPr>
          <w:p w14:paraId="41EA027B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E1149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99E6E0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AF28C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7B02A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7512B9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3B45D2B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E44E7" w:rsidRPr="000D32A2" w14:paraId="3AC982F9" w14:textId="5470A563" w:rsidTr="007428E8">
        <w:tc>
          <w:tcPr>
            <w:tcW w:w="1838" w:type="dxa"/>
          </w:tcPr>
          <w:p w14:paraId="5B3B0402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59639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30C5DA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22F811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9373AD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F72184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085986B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E44E7" w:rsidRPr="000D32A2" w14:paraId="36AA6016" w14:textId="7ED14469" w:rsidTr="007428E8">
        <w:tc>
          <w:tcPr>
            <w:tcW w:w="1838" w:type="dxa"/>
          </w:tcPr>
          <w:p w14:paraId="176DFEC5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8569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1EFAD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4944A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F9CFEC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B4298B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D3A7BB3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E44E7" w:rsidRPr="000D32A2" w14:paraId="7609C29A" w14:textId="4E850AE5" w:rsidTr="007428E8">
        <w:tc>
          <w:tcPr>
            <w:tcW w:w="1838" w:type="dxa"/>
          </w:tcPr>
          <w:p w14:paraId="253A31AE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909EED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2DC535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37DAA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289C88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A11AE4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5" w:type="dxa"/>
          </w:tcPr>
          <w:p w14:paraId="60FFC310" w14:textId="77777777" w:rsidR="00FC17CC" w:rsidRPr="000D32A2" w:rsidRDefault="00FC17CC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6A65" w:rsidRPr="000D32A2" w14:paraId="63B8A46B" w14:textId="77777777" w:rsidTr="00714261">
        <w:tc>
          <w:tcPr>
            <w:tcW w:w="15126" w:type="dxa"/>
            <w:gridSpan w:val="7"/>
          </w:tcPr>
          <w:p w14:paraId="5AC57224" w14:textId="7A36D613" w:rsidR="00C66A65" w:rsidRPr="00C66A65" w:rsidRDefault="00C66A65" w:rsidP="000D74DC">
            <w:pPr>
              <w:spacing w:after="0" w:line="360" w:lineRule="auto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</w:pPr>
            <w:r w:rsidRPr="00C66A65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  <w:t xml:space="preserve">*  </w:t>
            </w:r>
            <w:r w:rsidRPr="00C66A65">
              <w:rPr>
                <w:rFonts w:ascii="Roboto" w:hAnsi="Roboto"/>
                <w:color w:val="000000" w:themeColor="text1"/>
                <w:sz w:val="16"/>
                <w:szCs w:val="16"/>
              </w:rPr>
              <w:t>By signing this training record</w:t>
            </w:r>
            <w:r>
              <w:rPr>
                <w:rFonts w:ascii="Roboto" w:hAnsi="Roboto"/>
                <w:color w:val="000000" w:themeColor="text1"/>
                <w:sz w:val="16"/>
                <w:szCs w:val="16"/>
              </w:rPr>
              <w:t>,</w:t>
            </w:r>
            <w:r w:rsidRPr="00C66A65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 you acknowledge that you have read and understood the LTIBC project application and the Record of Assessment, and agree to be bound by the conditions of LTIBC approval</w:t>
            </w:r>
          </w:p>
        </w:tc>
      </w:tr>
    </w:tbl>
    <w:p w14:paraId="2DE33301" w14:textId="01D694B6" w:rsidR="00256F5E" w:rsidRDefault="00256F5E" w:rsidP="00256F5E">
      <w:pPr>
        <w:tabs>
          <w:tab w:val="left" w:pos="1855"/>
          <w:tab w:val="left" w:pos="3015"/>
        </w:tabs>
        <w:rPr>
          <w:rFonts w:ascii="Roboto" w:hAnsi="Roboto"/>
          <w:sz w:val="20"/>
          <w:szCs w:val="20"/>
        </w:rPr>
      </w:pPr>
      <w:r w:rsidRPr="000D32A2">
        <w:rPr>
          <w:rFonts w:ascii="Roboto" w:hAnsi="Roboto"/>
          <w:sz w:val="20"/>
          <w:szCs w:val="20"/>
        </w:rPr>
        <w:lastRenderedPageBreak/>
        <w:tab/>
      </w:r>
    </w:p>
    <w:p w14:paraId="74A9A86F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09E394C3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654F109B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2F33F302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17FDB986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06C6878C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11397AFD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7BF6AF83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515E320C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57742B80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3C234C49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7215710D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5ED84CBE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77498615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40BD3DB7" w14:textId="77777777" w:rsidR="003D7BED" w:rsidRPr="003D7BED" w:rsidRDefault="003D7BED" w:rsidP="003D7BED">
      <w:pPr>
        <w:rPr>
          <w:rFonts w:ascii="Roboto" w:hAnsi="Roboto"/>
          <w:sz w:val="20"/>
          <w:szCs w:val="20"/>
        </w:rPr>
      </w:pPr>
    </w:p>
    <w:p w14:paraId="7F2720B1" w14:textId="1B1E2BAD" w:rsidR="003D7BED" w:rsidRPr="003D7BED" w:rsidRDefault="003D7BED" w:rsidP="003D7BED">
      <w:pPr>
        <w:tabs>
          <w:tab w:val="left" w:pos="4660"/>
        </w:tabs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</w:p>
    <w:sectPr w:rsidR="003D7BED" w:rsidRPr="003D7BED" w:rsidSect="00D40B35">
      <w:footerReference w:type="default" r:id="rId14"/>
      <w:pgSz w:w="16838" w:h="11906" w:orient="landscape"/>
      <w:pgMar w:top="62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B946C" w14:textId="77777777" w:rsidR="00987D2C" w:rsidRDefault="00987D2C" w:rsidP="001A6BE0">
      <w:pPr>
        <w:spacing w:after="0" w:line="240" w:lineRule="auto"/>
      </w:pPr>
      <w:r>
        <w:separator/>
      </w:r>
    </w:p>
  </w:endnote>
  <w:endnote w:type="continuationSeparator" w:id="0">
    <w:p w14:paraId="75732FEE" w14:textId="77777777" w:rsidR="00987D2C" w:rsidRDefault="00987D2C" w:rsidP="001A6BE0">
      <w:pPr>
        <w:spacing w:after="0" w:line="240" w:lineRule="auto"/>
      </w:pPr>
      <w:r>
        <w:continuationSeparator/>
      </w:r>
    </w:p>
  </w:endnote>
  <w:endnote w:type="continuationNotice" w:id="1">
    <w:p w14:paraId="063E9F93" w14:textId="77777777" w:rsidR="00253802" w:rsidRDefault="00253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554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712DF7" w14:textId="3668D3F1" w:rsidR="0013116E" w:rsidRPr="003D7BED" w:rsidRDefault="0013116E" w:rsidP="0013116E">
            <w:pPr>
              <w:pStyle w:val="Footer"/>
              <w:rPr>
                <w:rFonts w:ascii="Roboto" w:hAnsi="Roboto"/>
                <w:sz w:val="16"/>
                <w:szCs w:val="16"/>
              </w:rPr>
            </w:pPr>
            <w:r w:rsidRPr="003D7BED">
              <w:rPr>
                <w:rFonts w:ascii="Roboto" w:hAnsi="Roboto"/>
                <w:sz w:val="16"/>
                <w:szCs w:val="16"/>
              </w:rPr>
              <w:t>LTIBC</w:t>
            </w:r>
            <w:r>
              <w:rPr>
                <w:rFonts w:ascii="Roboto" w:hAnsi="Roboto"/>
                <w:sz w:val="16"/>
                <w:szCs w:val="16"/>
              </w:rPr>
              <w:t xml:space="preserve"> Personnel Training Record</w:t>
            </w:r>
            <w:r w:rsidRPr="003D7BED">
              <w:rPr>
                <w:rFonts w:ascii="Roboto" w:hAnsi="Roboto"/>
                <w:sz w:val="16"/>
                <w:szCs w:val="16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v2_28.05.2024</w:t>
            </w:r>
          </w:p>
          <w:p w14:paraId="16954446" w14:textId="6E979B3E" w:rsidR="00FA08A8" w:rsidRDefault="00FA08A8" w:rsidP="0013116E">
            <w:pPr>
              <w:pStyle w:val="Footer"/>
              <w:jc w:val="center"/>
            </w:pPr>
            <w:r w:rsidRPr="00FA08A8">
              <w:rPr>
                <w:rFonts w:ascii="Roboto" w:hAnsi="Roboto"/>
                <w:sz w:val="16"/>
                <w:szCs w:val="16"/>
              </w:rPr>
              <w:t xml:space="preserve">Page </w: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instrText xml:space="preserve"> PAGE </w:instrTex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FA08A8">
              <w:rPr>
                <w:rFonts w:ascii="Roboto" w:hAnsi="Roboto"/>
                <w:b/>
                <w:bCs/>
                <w:noProof/>
                <w:sz w:val="16"/>
                <w:szCs w:val="16"/>
              </w:rPr>
              <w:t>2</w: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  <w:r w:rsidRPr="00FA08A8">
              <w:rPr>
                <w:rFonts w:ascii="Roboto" w:hAnsi="Roboto"/>
                <w:sz w:val="16"/>
                <w:szCs w:val="16"/>
              </w:rPr>
              <w:t xml:space="preserve"> of </w: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instrText xml:space="preserve"> NUMPAGES  </w:instrTex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FA08A8">
              <w:rPr>
                <w:rFonts w:ascii="Roboto" w:hAnsi="Roboto"/>
                <w:b/>
                <w:bCs/>
                <w:noProof/>
                <w:sz w:val="16"/>
                <w:szCs w:val="16"/>
              </w:rPr>
              <w:t>2</w:t>
            </w:r>
            <w:r w:rsidRPr="00FA08A8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ACEC57" w14:textId="77777777" w:rsidR="001A6BE0" w:rsidRDefault="001A6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62FB" w14:textId="77777777" w:rsidR="00987D2C" w:rsidRDefault="00987D2C" w:rsidP="001A6BE0">
      <w:pPr>
        <w:spacing w:after="0" w:line="240" w:lineRule="auto"/>
      </w:pPr>
      <w:r>
        <w:separator/>
      </w:r>
    </w:p>
  </w:footnote>
  <w:footnote w:type="continuationSeparator" w:id="0">
    <w:p w14:paraId="6FAAF97C" w14:textId="77777777" w:rsidR="00987D2C" w:rsidRDefault="00987D2C" w:rsidP="001A6BE0">
      <w:pPr>
        <w:spacing w:after="0" w:line="240" w:lineRule="auto"/>
      </w:pPr>
      <w:r>
        <w:continuationSeparator/>
      </w:r>
    </w:p>
  </w:footnote>
  <w:footnote w:type="continuationNotice" w:id="1">
    <w:p w14:paraId="5213BE57" w14:textId="77777777" w:rsidR="00253802" w:rsidRDefault="002538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E4188"/>
    <w:multiLevelType w:val="hybridMultilevel"/>
    <w:tmpl w:val="97A89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00325"/>
    <w:multiLevelType w:val="hybridMultilevel"/>
    <w:tmpl w:val="D9F8965C"/>
    <w:lvl w:ilvl="0" w:tplc="5E80DFE4">
      <w:start w:val="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32015">
    <w:abstractNumId w:val="0"/>
  </w:num>
  <w:num w:numId="2" w16cid:durableId="137129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35"/>
    <w:rsid w:val="00026585"/>
    <w:rsid w:val="00056EEE"/>
    <w:rsid w:val="00090AEB"/>
    <w:rsid w:val="000A1C99"/>
    <w:rsid w:val="000D32A2"/>
    <w:rsid w:val="000D74DC"/>
    <w:rsid w:val="000F66B3"/>
    <w:rsid w:val="001028FC"/>
    <w:rsid w:val="00107B80"/>
    <w:rsid w:val="0012343C"/>
    <w:rsid w:val="0013116E"/>
    <w:rsid w:val="00133BEA"/>
    <w:rsid w:val="00175EC9"/>
    <w:rsid w:val="001976BB"/>
    <w:rsid w:val="001A6BE0"/>
    <w:rsid w:val="001B32EA"/>
    <w:rsid w:val="001E4AB3"/>
    <w:rsid w:val="00250D84"/>
    <w:rsid w:val="00253802"/>
    <w:rsid w:val="00256F5E"/>
    <w:rsid w:val="00261416"/>
    <w:rsid w:val="002A3C8B"/>
    <w:rsid w:val="002B7F19"/>
    <w:rsid w:val="002E7FBE"/>
    <w:rsid w:val="00320F7D"/>
    <w:rsid w:val="00327DE1"/>
    <w:rsid w:val="0034617C"/>
    <w:rsid w:val="003648D9"/>
    <w:rsid w:val="00365460"/>
    <w:rsid w:val="00392D15"/>
    <w:rsid w:val="003A34CE"/>
    <w:rsid w:val="003A5668"/>
    <w:rsid w:val="003A7986"/>
    <w:rsid w:val="003D7BED"/>
    <w:rsid w:val="00471F02"/>
    <w:rsid w:val="0047633C"/>
    <w:rsid w:val="0048571F"/>
    <w:rsid w:val="004E7A31"/>
    <w:rsid w:val="004F1357"/>
    <w:rsid w:val="004F62FB"/>
    <w:rsid w:val="0052305B"/>
    <w:rsid w:val="00580C93"/>
    <w:rsid w:val="005E1A43"/>
    <w:rsid w:val="00605741"/>
    <w:rsid w:val="00606537"/>
    <w:rsid w:val="006738B6"/>
    <w:rsid w:val="0068704A"/>
    <w:rsid w:val="00710E4F"/>
    <w:rsid w:val="00724F0D"/>
    <w:rsid w:val="007428E8"/>
    <w:rsid w:val="00746B05"/>
    <w:rsid w:val="00770ACF"/>
    <w:rsid w:val="0077186C"/>
    <w:rsid w:val="007944C7"/>
    <w:rsid w:val="007C40F1"/>
    <w:rsid w:val="00802CFE"/>
    <w:rsid w:val="0081147C"/>
    <w:rsid w:val="00830577"/>
    <w:rsid w:val="0083384A"/>
    <w:rsid w:val="0083391C"/>
    <w:rsid w:val="00860FF0"/>
    <w:rsid w:val="00867795"/>
    <w:rsid w:val="008A2169"/>
    <w:rsid w:val="008C338A"/>
    <w:rsid w:val="008E5881"/>
    <w:rsid w:val="008F66B1"/>
    <w:rsid w:val="00912F53"/>
    <w:rsid w:val="00987D2C"/>
    <w:rsid w:val="009B353D"/>
    <w:rsid w:val="009E662D"/>
    <w:rsid w:val="00A04E64"/>
    <w:rsid w:val="00A05FF9"/>
    <w:rsid w:val="00A27270"/>
    <w:rsid w:val="00A3520D"/>
    <w:rsid w:val="00A5072E"/>
    <w:rsid w:val="00A87022"/>
    <w:rsid w:val="00AE24C0"/>
    <w:rsid w:val="00AF3926"/>
    <w:rsid w:val="00B322F5"/>
    <w:rsid w:val="00B50FB1"/>
    <w:rsid w:val="00B61458"/>
    <w:rsid w:val="00BC1188"/>
    <w:rsid w:val="00C176BC"/>
    <w:rsid w:val="00C56FD5"/>
    <w:rsid w:val="00C640E3"/>
    <w:rsid w:val="00C66A65"/>
    <w:rsid w:val="00C8398A"/>
    <w:rsid w:val="00C87669"/>
    <w:rsid w:val="00CA70CB"/>
    <w:rsid w:val="00CB07D4"/>
    <w:rsid w:val="00CC4DDE"/>
    <w:rsid w:val="00CE0271"/>
    <w:rsid w:val="00CE44E7"/>
    <w:rsid w:val="00CF3A53"/>
    <w:rsid w:val="00D40B35"/>
    <w:rsid w:val="00DA01F4"/>
    <w:rsid w:val="00DE09C1"/>
    <w:rsid w:val="00DF1CC9"/>
    <w:rsid w:val="00E13050"/>
    <w:rsid w:val="00E270B2"/>
    <w:rsid w:val="00E32FDA"/>
    <w:rsid w:val="00E80E0C"/>
    <w:rsid w:val="00EA5B67"/>
    <w:rsid w:val="00EB5FC6"/>
    <w:rsid w:val="00EF24C1"/>
    <w:rsid w:val="00F20DB1"/>
    <w:rsid w:val="00F25F65"/>
    <w:rsid w:val="00FA08A8"/>
    <w:rsid w:val="00FC17CC"/>
    <w:rsid w:val="00FD21E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ABAA6"/>
  <w15:chartTrackingRefBased/>
  <w15:docId w15:val="{2EF9298D-9D7F-46EC-ADC6-E31E79CD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35"/>
    <w:pPr>
      <w:spacing w:after="260" w:line="286" w:lineRule="atLeast"/>
      <w:jc w:val="both"/>
    </w:pPr>
    <w:rPr>
      <w:rFonts w:ascii="Arial" w:eastAsia="MS Mincho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B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E0"/>
    <w:rPr>
      <w:rFonts w:ascii="Arial" w:eastAsia="MS Mincho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E0"/>
    <w:rPr>
      <w:rFonts w:ascii="Arial" w:eastAsia="MS Mincho" w:hAnsi="Arial" w:cs="Arial"/>
      <w:szCs w:val="24"/>
    </w:rPr>
  </w:style>
  <w:style w:type="table" w:styleId="TableGrid">
    <w:name w:val="Table Grid"/>
    <w:basedOn w:val="TableNormal"/>
    <w:uiPriority w:val="39"/>
    <w:rsid w:val="0083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F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F7D"/>
    <w:rPr>
      <w:rFonts w:ascii="Arial" w:eastAsia="MS Mincho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F7D"/>
    <w:rPr>
      <w:rFonts w:ascii="Arial" w:eastAsia="MS Mincho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0F7D"/>
    <w:pPr>
      <w:spacing w:after="0" w:line="240" w:lineRule="auto"/>
    </w:pPr>
    <w:rPr>
      <w:rFonts w:ascii="Arial" w:eastAsia="MS Mincho" w:hAnsi="Arial"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24C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322F5"/>
    <w:pPr>
      <w:spacing w:after="0" w:line="240" w:lineRule="auto"/>
      <w:jc w:val="both"/>
    </w:pPr>
    <w:rPr>
      <w:rFonts w:ascii="Arial" w:eastAsia="MS Mincho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ime.latrobe.edu.au/por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e.latrobe.edu.au/port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ms.latrobe.edu.au/login/index.p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a3be1-6e2b-4edc-a800-6de7ca0cb6f0">
      <Terms xmlns="http://schemas.microsoft.com/office/infopath/2007/PartnerControls"/>
    </lcf76f155ced4ddcb4097134ff3c332f>
    <TaxCatchAll xmlns="51cf18a7-9338-41c5-8acb-384a9623e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21FFC21949849A46404A73844F120" ma:contentTypeVersion="14" ma:contentTypeDescription="Create a new document." ma:contentTypeScope="" ma:versionID="ceb0d2841f379a9a3225816d6e5ebaf7">
  <xsd:schema xmlns:xsd="http://www.w3.org/2001/XMLSchema" xmlns:xs="http://www.w3.org/2001/XMLSchema" xmlns:p="http://schemas.microsoft.com/office/2006/metadata/properties" xmlns:ns2="2a2a3be1-6e2b-4edc-a800-6de7ca0cb6f0" xmlns:ns3="51cf18a7-9338-41c5-8acb-384a9623e230" targetNamespace="http://schemas.microsoft.com/office/2006/metadata/properties" ma:root="true" ma:fieldsID="c92de345fd16e3514ae7889ba4925c4f" ns2:_="" ns3:_="">
    <xsd:import namespace="2a2a3be1-6e2b-4edc-a800-6de7ca0cb6f0"/>
    <xsd:import namespace="51cf18a7-9338-41c5-8acb-384a9623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a3be1-6e2b-4edc-a800-6de7ca0cb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6b242-6fdc-4a91-9ac1-a1e9a176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8a7-9338-41c5-8acb-384a9623e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72b6c1-bc65-4c6e-8909-50e7b6331b2a}" ma:internalName="TaxCatchAll" ma:showField="CatchAllData" ma:web="51cf18a7-9338-41c5-8acb-384a9623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A019D-3829-4F89-A8A0-988093B15362}">
  <ds:schemaRefs>
    <ds:schemaRef ds:uri="http://schemas.microsoft.com/office/2006/metadata/properties"/>
    <ds:schemaRef ds:uri="http://schemas.microsoft.com/office/infopath/2007/PartnerControls"/>
    <ds:schemaRef ds:uri="2a2a3be1-6e2b-4edc-a800-6de7ca0cb6f0"/>
    <ds:schemaRef ds:uri="51cf18a7-9338-41c5-8acb-384a9623e230"/>
  </ds:schemaRefs>
</ds:datastoreItem>
</file>

<file path=customXml/itemProps2.xml><?xml version="1.0" encoding="utf-8"?>
<ds:datastoreItem xmlns:ds="http://schemas.openxmlformats.org/officeDocument/2006/customXml" ds:itemID="{F3BB5F2A-18F2-4228-A669-35AB6FC8F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E6DF5-62CD-4C3A-A9DC-FBEAC81EC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a3be1-6e2b-4edc-a800-6de7ca0cb6f0"/>
    <ds:schemaRef ds:uri="51cf18a7-9338-41c5-8acb-384a9623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Links>
    <vt:vector size="18" baseType="variant">
      <vt:variant>
        <vt:i4>2293867</vt:i4>
      </vt:variant>
      <vt:variant>
        <vt:i4>6</vt:i4>
      </vt:variant>
      <vt:variant>
        <vt:i4>0</vt:i4>
      </vt:variant>
      <vt:variant>
        <vt:i4>5</vt:i4>
      </vt:variant>
      <vt:variant>
        <vt:lpwstr>https://prime.latrobe.edu.au/portal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https://prime.latrobe.edu.au/portal</vt:lpwstr>
      </vt:variant>
      <vt:variant>
        <vt:lpwstr/>
      </vt:variant>
      <vt:variant>
        <vt:i4>2228343</vt:i4>
      </vt:variant>
      <vt:variant>
        <vt:i4>0</vt:i4>
      </vt:variant>
      <vt:variant>
        <vt:i4>0</vt:i4>
      </vt:variant>
      <vt:variant>
        <vt:i4>5</vt:i4>
      </vt:variant>
      <vt:variant>
        <vt:lpwstr>https://lms.latrobe.edu.au/login/index.php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Yiannoudes</dc:creator>
  <cp:keywords/>
  <dc:description/>
  <cp:lastModifiedBy>Anjali Goundar</cp:lastModifiedBy>
  <cp:revision>45</cp:revision>
  <dcterms:created xsi:type="dcterms:W3CDTF">2022-12-02T04:44:00Z</dcterms:created>
  <dcterms:modified xsi:type="dcterms:W3CDTF">2024-05-28T03:07:00Z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0x010100B7C21FFC21949849A46404A73844F120</vt:lpwstr>
  </property>
  <property fmtid="{D5CDD505-2E9C-101B-9397-08002B2CF9AE}" pid="3" name="MediaServiceImageTags">
    <vt:lpwstr/>
  </property>
</Properties>
</file>