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8">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8"/>
        <w:gridCol w:w="7508"/>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750111A0" w:rsidR="00012499" w:rsidRPr="00BC1E40" w:rsidRDefault="00630F2F" w:rsidP="000F7076">
            <w:r>
              <w:t xml:space="preserve">Preparing for workforce change </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534712E9" w:rsidR="00012499" w:rsidRPr="007A2B92" w:rsidRDefault="00630F2F" w:rsidP="000F7076">
            <w:r>
              <w:t>Written report</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079F3F9A" w:rsidR="00012499" w:rsidRPr="0035183B" w:rsidRDefault="00630F2F" w:rsidP="000F7076">
            <w:r>
              <w:t>40%</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3DAB40CB" w:rsidR="00012499" w:rsidRPr="0035183B" w:rsidRDefault="004B7F7C" w:rsidP="000F7076">
            <w:r>
              <w:t xml:space="preserve">2000 words </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5A198360" w:rsidR="00012499" w:rsidRPr="007A2B92" w:rsidRDefault="004B7F7C" w:rsidP="000F7076">
            <w:r>
              <w:t>Transition through</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62BE02A8" w14:textId="77777777" w:rsidR="004B7F7C" w:rsidRPr="00350F2D" w:rsidRDefault="004B7F7C" w:rsidP="004B7F7C">
      <w:pPr>
        <w:numPr>
          <w:ilvl w:val="0"/>
          <w:numId w:val="14"/>
        </w:numPr>
        <w:spacing w:after="200" w:line="276" w:lineRule="auto"/>
        <w:contextualSpacing/>
        <w:rPr>
          <w:rFonts w:eastAsia="Calibri" w:cstheme="minorHAnsi"/>
          <w:szCs w:val="20"/>
        </w:rPr>
      </w:pPr>
      <w:r>
        <w:rPr>
          <w:rFonts w:eastAsia="Calibri" w:cstheme="minorHAnsi"/>
          <w:szCs w:val="20"/>
        </w:rPr>
        <w:t>C</w:t>
      </w:r>
      <w:r w:rsidRPr="00350F2D">
        <w:rPr>
          <w:rFonts w:eastAsia="Calibri" w:cstheme="minorHAnsi"/>
          <w:szCs w:val="20"/>
        </w:rPr>
        <w:t>onduct an informational interview with a person working in an industry or occupation of choice (oral communication; planning and organising; initiative and enterprise)</w:t>
      </w:r>
    </w:p>
    <w:p w14:paraId="2E78CCB6" w14:textId="77777777" w:rsidR="004B7F7C" w:rsidRPr="00350F2D" w:rsidRDefault="004B7F7C" w:rsidP="004B7F7C">
      <w:pPr>
        <w:numPr>
          <w:ilvl w:val="0"/>
          <w:numId w:val="14"/>
        </w:numPr>
        <w:spacing w:after="200" w:line="276" w:lineRule="auto"/>
        <w:contextualSpacing/>
        <w:rPr>
          <w:rFonts w:eastAsia="Calibri" w:cstheme="minorHAnsi"/>
          <w:szCs w:val="20"/>
        </w:rPr>
      </w:pPr>
      <w:r>
        <w:rPr>
          <w:rFonts w:eastAsia="Calibri" w:cstheme="minorHAnsi"/>
          <w:szCs w:val="20"/>
        </w:rPr>
        <w:t>D</w:t>
      </w:r>
      <w:r w:rsidRPr="00350F2D">
        <w:rPr>
          <w:rFonts w:eastAsia="Calibri" w:cstheme="minorHAnsi"/>
          <w:szCs w:val="20"/>
        </w:rPr>
        <w:t>escribe day to day activities of someone in an occupation of interest</w:t>
      </w:r>
    </w:p>
    <w:p w14:paraId="6B52283F" w14:textId="77777777" w:rsidR="004B7F7C" w:rsidRPr="00350F2D" w:rsidRDefault="004B7F7C" w:rsidP="004B7F7C">
      <w:pPr>
        <w:numPr>
          <w:ilvl w:val="0"/>
          <w:numId w:val="14"/>
        </w:numPr>
        <w:spacing w:after="200" w:line="276" w:lineRule="auto"/>
        <w:contextualSpacing/>
        <w:rPr>
          <w:rFonts w:eastAsia="Calibri" w:cstheme="minorHAnsi"/>
          <w:szCs w:val="20"/>
        </w:rPr>
      </w:pPr>
      <w:r>
        <w:rPr>
          <w:rFonts w:eastAsia="Calibri" w:cstheme="minorHAnsi"/>
          <w:szCs w:val="20"/>
        </w:rPr>
        <w:t>A</w:t>
      </w:r>
      <w:r w:rsidRPr="00350F2D">
        <w:rPr>
          <w:rFonts w:eastAsia="Calibri" w:cstheme="minorHAnsi"/>
          <w:szCs w:val="20"/>
        </w:rPr>
        <w:t>nalyse factors that might cause change in your industry or future occupation (problem solving)</w:t>
      </w:r>
    </w:p>
    <w:p w14:paraId="49DEF9B0" w14:textId="77777777" w:rsidR="004B7F7C" w:rsidRPr="00350F2D" w:rsidRDefault="004B7F7C" w:rsidP="004B7F7C">
      <w:pPr>
        <w:numPr>
          <w:ilvl w:val="0"/>
          <w:numId w:val="14"/>
        </w:numPr>
        <w:shd w:val="clear" w:color="auto" w:fill="FFFFFF"/>
        <w:spacing w:after="0" w:line="240" w:lineRule="auto"/>
        <w:rPr>
          <w:rFonts w:eastAsia="Times New Roman" w:cstheme="minorHAnsi"/>
          <w:color w:val="212121"/>
          <w:szCs w:val="20"/>
          <w:lang w:eastAsia="en-AU"/>
        </w:rPr>
      </w:pPr>
      <w:r>
        <w:rPr>
          <w:rFonts w:eastAsia="Times New Roman" w:cstheme="minorHAnsi"/>
          <w:szCs w:val="20"/>
          <w:lang w:eastAsia="en-AU"/>
        </w:rPr>
        <w:t>R</w:t>
      </w:r>
      <w:r w:rsidRPr="00350F2D">
        <w:rPr>
          <w:rFonts w:eastAsia="Times New Roman" w:cstheme="minorHAnsi"/>
          <w:szCs w:val="20"/>
          <w:lang w:eastAsia="en-AU"/>
        </w:rPr>
        <w:t>eflect on how you will respond to planned and unplanned change during your career (reflection; problem solving; self-management)</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6F6D9C64" w14:textId="64BFFC8F" w:rsidR="00012499" w:rsidRDefault="004B7F7C" w:rsidP="00012499">
      <w:pPr>
        <w:pStyle w:val="xmsonormal"/>
        <w:shd w:val="clear" w:color="auto" w:fill="FFFFFF"/>
        <w:spacing w:before="0" w:beforeAutospacing="0" w:after="0" w:afterAutospacing="0"/>
        <w:rPr>
          <w:rFonts w:cstheme="minorHAnsi"/>
          <w:szCs w:val="20"/>
        </w:rPr>
      </w:pPr>
      <w:r w:rsidRPr="00350F2D">
        <w:t xml:space="preserve">The purpose </w:t>
      </w:r>
      <w:r w:rsidRPr="00350F2D">
        <w:rPr>
          <w:rFonts w:cstheme="minorHAnsi"/>
          <w:szCs w:val="20"/>
        </w:rPr>
        <w:t>of this task is to give students an opportunity to find and make a connection with someone working in industry, and to help them to develop a better understanding of what that job ‘looks like’.</w:t>
      </w:r>
    </w:p>
    <w:p w14:paraId="3448F6A2" w14:textId="77777777" w:rsidR="004B7F7C" w:rsidRPr="0035183B" w:rsidRDefault="004B7F7C" w:rsidP="00012499">
      <w:pPr>
        <w:pStyle w:val="xmsonormal"/>
        <w:shd w:val="clear" w:color="auto" w:fill="FFFFFF"/>
        <w:spacing w:before="0" w:beforeAutospacing="0" w:after="0" w:afterAutospacing="0"/>
        <w:rPr>
          <w:rFonts w:cstheme="minorHAnsi"/>
          <w:b/>
          <w:bCs/>
          <w:color w:val="212121"/>
          <w:szCs w:val="20"/>
        </w:rPr>
      </w:pPr>
    </w:p>
    <w:p w14:paraId="5B158B88" w14:textId="77777777" w:rsidR="00012499" w:rsidRPr="0035183B" w:rsidRDefault="00012499" w:rsidP="00012499">
      <w:pPr>
        <w:pStyle w:val="Heading1"/>
      </w:pPr>
      <w:r w:rsidRPr="0035183B">
        <w:t>Task Description:</w:t>
      </w:r>
    </w:p>
    <w:p w14:paraId="7BA411EE" w14:textId="0BAE7E7E" w:rsidR="00BC1E40" w:rsidRPr="00BC1E40" w:rsidRDefault="00BC1E40" w:rsidP="00012499">
      <w:pPr>
        <w:pStyle w:val="xmsonormal"/>
        <w:shd w:val="clear" w:color="auto" w:fill="FFFFFF"/>
        <w:spacing w:before="0" w:beforeAutospacing="0" w:after="0" w:afterAutospacing="0"/>
        <w:jc w:val="center"/>
      </w:pPr>
    </w:p>
    <w:p w14:paraId="6B950373" w14:textId="77777777" w:rsidR="004B7F7C" w:rsidRPr="00350F2D" w:rsidRDefault="004B7F7C" w:rsidP="004B7F7C">
      <w:pPr>
        <w:rPr>
          <w:rFonts w:eastAsia="Times New Roman" w:cstheme="minorHAnsi"/>
          <w:szCs w:val="20"/>
          <w:lang w:eastAsia="en-AU"/>
        </w:rPr>
      </w:pPr>
      <w:r w:rsidRPr="00350F2D">
        <w:rPr>
          <w:rFonts w:eastAsia="Times New Roman" w:cstheme="minorHAnsi"/>
          <w:szCs w:val="20"/>
          <w:lang w:eastAsia="en-AU"/>
        </w:rPr>
        <w:t xml:space="preserve">For this task you need to write a </w:t>
      </w:r>
      <w:r w:rsidRPr="00350F2D">
        <w:rPr>
          <w:rFonts w:eastAsia="Times New Roman" w:cstheme="minorHAnsi"/>
          <w:b/>
          <w:szCs w:val="20"/>
          <w:lang w:eastAsia="en-AU"/>
        </w:rPr>
        <w:t>2000 word report</w:t>
      </w:r>
      <w:r w:rsidRPr="00350F2D">
        <w:rPr>
          <w:rFonts w:eastAsia="Times New Roman" w:cstheme="minorHAnsi"/>
          <w:szCs w:val="20"/>
          <w:lang w:eastAsia="en-AU"/>
        </w:rPr>
        <w:t>.  In your report you need to:</w:t>
      </w:r>
    </w:p>
    <w:p w14:paraId="4EB25647" w14:textId="77777777" w:rsidR="004B7F7C" w:rsidRPr="00350F2D" w:rsidRDefault="004B7F7C" w:rsidP="004B7F7C">
      <w:pPr>
        <w:numPr>
          <w:ilvl w:val="0"/>
          <w:numId w:val="15"/>
        </w:numPr>
        <w:spacing w:after="200" w:line="276" w:lineRule="auto"/>
        <w:contextualSpacing/>
        <w:rPr>
          <w:rFonts w:eastAsia="Times New Roman" w:cstheme="minorHAnsi"/>
          <w:szCs w:val="20"/>
          <w:lang w:eastAsia="en-AU"/>
        </w:rPr>
      </w:pPr>
      <w:r>
        <w:rPr>
          <w:rFonts w:eastAsia="Times New Roman" w:cstheme="minorHAnsi"/>
          <w:b/>
          <w:szCs w:val="20"/>
          <w:lang w:eastAsia="en-AU"/>
        </w:rPr>
        <w:t>O</w:t>
      </w:r>
      <w:r w:rsidRPr="00350F2D">
        <w:rPr>
          <w:rFonts w:eastAsia="Times New Roman" w:cstheme="minorHAnsi"/>
          <w:b/>
          <w:szCs w:val="20"/>
          <w:lang w:eastAsia="en-AU"/>
        </w:rPr>
        <w:t xml:space="preserve">utline </w:t>
      </w:r>
      <w:r w:rsidRPr="00350F2D">
        <w:rPr>
          <w:rFonts w:eastAsia="Times New Roman" w:cstheme="minorHAnsi"/>
          <w:szCs w:val="20"/>
          <w:lang w:eastAsia="en-AU"/>
        </w:rPr>
        <w:t xml:space="preserve">the information you gain from conducting an </w:t>
      </w:r>
      <w:r w:rsidRPr="00350F2D">
        <w:rPr>
          <w:rFonts w:eastAsia="Times New Roman" w:cstheme="minorHAnsi"/>
          <w:b/>
          <w:i/>
          <w:szCs w:val="20"/>
          <w:lang w:eastAsia="en-AU"/>
        </w:rPr>
        <w:t>informational interview</w:t>
      </w:r>
      <w:r w:rsidRPr="00350F2D">
        <w:rPr>
          <w:rFonts w:eastAsia="Times New Roman" w:cstheme="minorHAnsi"/>
          <w:szCs w:val="20"/>
          <w:lang w:eastAsia="en-AU"/>
        </w:rPr>
        <w:t xml:space="preserve"> with a person performing a role that interests you</w:t>
      </w:r>
    </w:p>
    <w:p w14:paraId="2AA4B33E" w14:textId="77777777" w:rsidR="004B7F7C" w:rsidRPr="00350F2D" w:rsidRDefault="004B7F7C" w:rsidP="004B7F7C">
      <w:pPr>
        <w:numPr>
          <w:ilvl w:val="0"/>
          <w:numId w:val="15"/>
        </w:numPr>
        <w:spacing w:after="200" w:line="276" w:lineRule="auto"/>
        <w:contextualSpacing/>
        <w:rPr>
          <w:rFonts w:eastAsia="Times New Roman" w:cstheme="minorHAnsi"/>
          <w:szCs w:val="20"/>
          <w:lang w:eastAsia="en-AU"/>
        </w:rPr>
      </w:pPr>
      <w:r>
        <w:rPr>
          <w:rFonts w:eastAsia="Times New Roman" w:cstheme="minorHAnsi"/>
          <w:b/>
          <w:szCs w:val="20"/>
          <w:lang w:eastAsia="en-AU"/>
        </w:rPr>
        <w:t>D</w:t>
      </w:r>
      <w:r w:rsidRPr="00350F2D">
        <w:rPr>
          <w:rFonts w:eastAsia="Times New Roman" w:cstheme="minorHAnsi"/>
          <w:b/>
          <w:szCs w:val="20"/>
          <w:lang w:eastAsia="en-AU"/>
        </w:rPr>
        <w:t>escribe</w:t>
      </w:r>
      <w:r w:rsidRPr="00350F2D">
        <w:rPr>
          <w:rFonts w:eastAsia="Times New Roman" w:cstheme="minorHAnsi"/>
          <w:szCs w:val="20"/>
          <w:lang w:eastAsia="en-AU"/>
        </w:rPr>
        <w:t xml:space="preserve"> a </w:t>
      </w:r>
      <w:r w:rsidRPr="00350F2D">
        <w:rPr>
          <w:rFonts w:eastAsia="Times New Roman" w:cstheme="minorHAnsi"/>
          <w:i/>
          <w:szCs w:val="20"/>
          <w:lang w:eastAsia="en-AU"/>
        </w:rPr>
        <w:t>typical day</w:t>
      </w:r>
      <w:r w:rsidRPr="00350F2D">
        <w:rPr>
          <w:rFonts w:eastAsia="Times New Roman" w:cstheme="minorHAnsi"/>
          <w:szCs w:val="20"/>
          <w:lang w:eastAsia="en-AU"/>
        </w:rPr>
        <w:t xml:space="preserve"> for your interviewee, including their work environment and the technologies they use to perform their role</w:t>
      </w:r>
    </w:p>
    <w:p w14:paraId="0B7D1603" w14:textId="77777777" w:rsidR="004B7F7C" w:rsidRPr="00350F2D" w:rsidRDefault="004B7F7C" w:rsidP="004B7F7C">
      <w:pPr>
        <w:numPr>
          <w:ilvl w:val="0"/>
          <w:numId w:val="15"/>
        </w:numPr>
        <w:spacing w:after="200" w:line="276" w:lineRule="auto"/>
        <w:contextualSpacing/>
        <w:rPr>
          <w:rFonts w:eastAsia="Times New Roman" w:cstheme="minorHAnsi"/>
          <w:szCs w:val="20"/>
          <w:lang w:eastAsia="en-AU"/>
        </w:rPr>
      </w:pPr>
      <w:r>
        <w:rPr>
          <w:rFonts w:eastAsia="Times New Roman" w:cstheme="minorHAnsi"/>
          <w:b/>
          <w:szCs w:val="20"/>
          <w:lang w:eastAsia="en-AU"/>
        </w:rPr>
        <w:t>P</w:t>
      </w:r>
      <w:r w:rsidRPr="00350F2D">
        <w:rPr>
          <w:rFonts w:eastAsia="Times New Roman" w:cstheme="minorHAnsi"/>
          <w:b/>
          <w:szCs w:val="20"/>
          <w:lang w:eastAsia="en-AU"/>
        </w:rPr>
        <w:t xml:space="preserve">ropose </w:t>
      </w:r>
      <w:r w:rsidRPr="00350F2D">
        <w:rPr>
          <w:rFonts w:eastAsia="Times New Roman" w:cstheme="minorHAnsi"/>
          <w:szCs w:val="20"/>
          <w:lang w:eastAsia="en-AU"/>
        </w:rPr>
        <w:t xml:space="preserve">what a typical day might look like for your interviewee </w:t>
      </w:r>
      <w:r w:rsidRPr="00350F2D">
        <w:rPr>
          <w:rFonts w:eastAsia="Times New Roman" w:cstheme="minorHAnsi"/>
          <w:b/>
          <w:i/>
          <w:szCs w:val="20"/>
          <w:lang w:eastAsia="en-AU"/>
        </w:rPr>
        <w:t>in ten years’ time</w:t>
      </w:r>
      <w:r w:rsidRPr="00350F2D">
        <w:rPr>
          <w:rFonts w:eastAsia="Times New Roman" w:cstheme="minorHAnsi"/>
          <w:szCs w:val="20"/>
          <w:lang w:eastAsia="en-AU"/>
        </w:rPr>
        <w:t xml:space="preserve">, with </w:t>
      </w:r>
      <w:r w:rsidRPr="00350F2D">
        <w:rPr>
          <w:rFonts w:eastAsia="Times New Roman" w:cstheme="minorHAnsi"/>
          <w:i/>
          <w:szCs w:val="20"/>
          <w:lang w:eastAsia="en-AU"/>
        </w:rPr>
        <w:t xml:space="preserve">reference to course readings and appropriate literature </w:t>
      </w:r>
      <w:r w:rsidRPr="00350F2D">
        <w:rPr>
          <w:rFonts w:eastAsia="Times New Roman" w:cstheme="minorHAnsi"/>
          <w:szCs w:val="20"/>
          <w:lang w:eastAsia="en-AU"/>
        </w:rPr>
        <w:t xml:space="preserve">and </w:t>
      </w:r>
      <w:r w:rsidRPr="00350F2D">
        <w:rPr>
          <w:rFonts w:eastAsia="Times New Roman" w:cstheme="minorHAnsi"/>
          <w:b/>
          <w:szCs w:val="20"/>
          <w:lang w:eastAsia="en-AU"/>
        </w:rPr>
        <w:t>analyse</w:t>
      </w:r>
      <w:r w:rsidRPr="00350F2D">
        <w:rPr>
          <w:rFonts w:eastAsia="Times New Roman" w:cstheme="minorHAnsi"/>
          <w:szCs w:val="20"/>
          <w:lang w:eastAsia="en-AU"/>
        </w:rPr>
        <w:t xml:space="preserve"> how any changes might affect the occupation or industry</w:t>
      </w:r>
    </w:p>
    <w:p w14:paraId="58C22550" w14:textId="77777777" w:rsidR="004B7F7C" w:rsidRPr="00350F2D" w:rsidRDefault="004B7F7C" w:rsidP="004B7F7C">
      <w:pPr>
        <w:numPr>
          <w:ilvl w:val="0"/>
          <w:numId w:val="15"/>
        </w:numPr>
        <w:spacing w:after="200" w:line="276" w:lineRule="auto"/>
        <w:contextualSpacing/>
        <w:rPr>
          <w:rFonts w:eastAsia="Times New Roman" w:cstheme="minorHAnsi"/>
          <w:szCs w:val="20"/>
          <w:lang w:eastAsia="en-AU"/>
        </w:rPr>
      </w:pPr>
      <w:r>
        <w:rPr>
          <w:rFonts w:eastAsia="Times New Roman" w:cstheme="minorHAnsi"/>
          <w:b/>
          <w:szCs w:val="20"/>
          <w:lang w:eastAsia="en-AU"/>
        </w:rPr>
        <w:t>R</w:t>
      </w:r>
      <w:r w:rsidRPr="00350F2D">
        <w:rPr>
          <w:rFonts w:eastAsia="Times New Roman" w:cstheme="minorHAnsi"/>
          <w:b/>
          <w:szCs w:val="20"/>
          <w:lang w:eastAsia="en-AU"/>
        </w:rPr>
        <w:t>eflect</w:t>
      </w:r>
      <w:r w:rsidRPr="00350F2D">
        <w:rPr>
          <w:rFonts w:eastAsia="Times New Roman" w:cstheme="minorHAnsi"/>
          <w:szCs w:val="20"/>
          <w:lang w:eastAsia="en-AU"/>
        </w:rPr>
        <w:t xml:space="preserve"> on any </w:t>
      </w:r>
      <w:r w:rsidRPr="00350F2D">
        <w:rPr>
          <w:rFonts w:eastAsia="Times New Roman" w:cstheme="minorHAnsi"/>
          <w:i/>
          <w:szCs w:val="20"/>
          <w:lang w:eastAsia="en-AU"/>
        </w:rPr>
        <w:t>challenges or opportunities</w:t>
      </w:r>
      <w:r w:rsidRPr="00350F2D">
        <w:rPr>
          <w:rFonts w:eastAsia="Times New Roman" w:cstheme="minorHAnsi"/>
          <w:szCs w:val="20"/>
          <w:lang w:eastAsia="en-AU"/>
        </w:rPr>
        <w:t xml:space="preserve"> that future changes in workplaces might have on your career and</w:t>
      </w:r>
      <w:r w:rsidRPr="00350F2D">
        <w:rPr>
          <w:rFonts w:eastAsia="Times New Roman" w:cstheme="minorHAnsi"/>
          <w:b/>
          <w:szCs w:val="20"/>
          <w:lang w:eastAsia="en-AU"/>
        </w:rPr>
        <w:t xml:space="preserve"> suggest</w:t>
      </w:r>
      <w:r w:rsidRPr="00350F2D">
        <w:rPr>
          <w:rFonts w:eastAsia="Times New Roman" w:cstheme="minorHAnsi"/>
          <w:szCs w:val="20"/>
          <w:lang w:eastAsia="en-AU"/>
        </w:rPr>
        <w:t xml:space="preserve"> ways that you can prepare for planned and unplanned change.</w:t>
      </w:r>
    </w:p>
    <w:p w14:paraId="2B1E5F0E" w14:textId="77777777" w:rsidR="004B7F7C" w:rsidRPr="00350F2D" w:rsidRDefault="004B7F7C" w:rsidP="004B7F7C">
      <w:pPr>
        <w:pStyle w:val="xmsonormal"/>
        <w:shd w:val="clear" w:color="auto" w:fill="FFFFFF"/>
        <w:spacing w:before="0" w:beforeAutospacing="0" w:after="0" w:afterAutospacing="0"/>
        <w:rPr>
          <w:rFonts w:cstheme="minorHAnsi"/>
          <w:b/>
          <w:bCs/>
          <w:color w:val="212121"/>
          <w:szCs w:val="20"/>
        </w:rPr>
      </w:pPr>
    </w:p>
    <w:p w14:paraId="473172A1" w14:textId="77777777" w:rsidR="004B7F7C" w:rsidRPr="00350F2D" w:rsidRDefault="004B7F7C" w:rsidP="004B7F7C">
      <w:pPr>
        <w:pStyle w:val="Heading1"/>
      </w:pPr>
      <w:r w:rsidRPr="00350F2D">
        <w:rPr>
          <w:color w:val="212121"/>
        </w:rPr>
        <w:t xml:space="preserve">Additional information: </w:t>
      </w:r>
    </w:p>
    <w:p w14:paraId="4F075C76" w14:textId="77777777" w:rsidR="004B7F7C" w:rsidRPr="00350F2D" w:rsidRDefault="004B7F7C" w:rsidP="004B7F7C">
      <w:pPr>
        <w:numPr>
          <w:ilvl w:val="0"/>
          <w:numId w:val="18"/>
        </w:numPr>
        <w:spacing w:after="0" w:line="240" w:lineRule="auto"/>
        <w:contextualSpacing/>
        <w:rPr>
          <w:rFonts w:eastAsia="Times New Roman" w:cstheme="minorHAnsi"/>
          <w:szCs w:val="20"/>
          <w:lang w:eastAsia="en-AU"/>
        </w:rPr>
      </w:pPr>
      <w:r w:rsidRPr="00350F2D">
        <w:rPr>
          <w:rFonts w:eastAsia="Times New Roman" w:cstheme="minorHAnsi"/>
          <w:b/>
          <w:szCs w:val="20"/>
          <w:lang w:eastAsia="en-AU"/>
        </w:rPr>
        <w:t>Choose an occupation to profile</w:t>
      </w:r>
      <w:r w:rsidRPr="00350F2D">
        <w:rPr>
          <w:rFonts w:eastAsia="Times New Roman" w:cstheme="minorHAnsi"/>
          <w:szCs w:val="20"/>
          <w:lang w:eastAsia="en-AU"/>
        </w:rPr>
        <w:br/>
        <w:t>This might be an occupation related to the course you are studying but could also be one that you are considering changing to in future.</w:t>
      </w:r>
    </w:p>
    <w:p w14:paraId="6872E9C4" w14:textId="77777777" w:rsidR="004B7F7C" w:rsidRPr="00350F2D" w:rsidRDefault="004B7F7C" w:rsidP="004B7F7C">
      <w:pPr>
        <w:numPr>
          <w:ilvl w:val="0"/>
          <w:numId w:val="18"/>
        </w:numPr>
        <w:spacing w:after="0" w:line="240" w:lineRule="auto"/>
        <w:contextualSpacing/>
        <w:rPr>
          <w:rFonts w:eastAsia="Times New Roman" w:cstheme="minorHAnsi"/>
          <w:szCs w:val="20"/>
          <w:lang w:eastAsia="en-AU"/>
        </w:rPr>
      </w:pPr>
      <w:r w:rsidRPr="00350F2D">
        <w:rPr>
          <w:rFonts w:eastAsia="Times New Roman" w:cstheme="minorHAnsi"/>
          <w:b/>
          <w:szCs w:val="20"/>
          <w:lang w:eastAsia="en-AU"/>
        </w:rPr>
        <w:t>Find a person working in this occupation and conduct an informational interview</w:t>
      </w:r>
      <w:r w:rsidRPr="00350F2D">
        <w:rPr>
          <w:rFonts w:eastAsia="Times New Roman" w:cstheme="minorHAnsi"/>
          <w:b/>
          <w:szCs w:val="20"/>
          <w:lang w:eastAsia="en-AU"/>
        </w:rPr>
        <w:br/>
      </w:r>
      <w:r w:rsidRPr="00350F2D">
        <w:rPr>
          <w:rFonts w:eastAsia="Times New Roman" w:cstheme="minorHAnsi"/>
          <w:szCs w:val="20"/>
          <w:lang w:eastAsia="en-AU"/>
        </w:rPr>
        <w:t>Aim to find an interviewee who has at least 5 years’ experience as they will be able to offer more insight than a less experienced professional. It is best to interview the professional in person, however you may conduct the interview via email, phone or Skype. Prepare questions for the interview. If you would like to record the interview, you MUST seek permission to do so BEFORE you start. Dress professionally. During the interview find out things like:</w:t>
      </w:r>
    </w:p>
    <w:p w14:paraId="1B7EE84F" w14:textId="77777777" w:rsidR="004B7F7C" w:rsidRPr="00350F2D" w:rsidRDefault="004B7F7C" w:rsidP="004B7F7C">
      <w:pPr>
        <w:numPr>
          <w:ilvl w:val="0"/>
          <w:numId w:val="17"/>
        </w:numPr>
        <w:spacing w:after="0" w:line="240" w:lineRule="auto"/>
        <w:contextualSpacing/>
        <w:rPr>
          <w:rFonts w:eastAsia="Times New Roman" w:cstheme="minorHAnsi"/>
          <w:szCs w:val="20"/>
          <w:lang w:eastAsia="en-AU"/>
        </w:rPr>
      </w:pPr>
      <w:r w:rsidRPr="00350F2D">
        <w:rPr>
          <w:rFonts w:eastAsia="Times New Roman" w:cstheme="minorHAnsi"/>
          <w:szCs w:val="20"/>
          <w:lang w:eastAsia="en-AU"/>
        </w:rPr>
        <w:lastRenderedPageBreak/>
        <w:t xml:space="preserve">What that person does on a day to day basis, including reference to tasks, the work environment and technologies. </w:t>
      </w:r>
    </w:p>
    <w:p w14:paraId="6EA2EBF3" w14:textId="77777777" w:rsidR="004B7F7C" w:rsidRPr="00350F2D" w:rsidRDefault="004B7F7C" w:rsidP="004B7F7C">
      <w:pPr>
        <w:numPr>
          <w:ilvl w:val="0"/>
          <w:numId w:val="17"/>
        </w:numPr>
        <w:spacing w:after="0" w:line="240" w:lineRule="auto"/>
        <w:contextualSpacing/>
        <w:rPr>
          <w:rFonts w:eastAsia="Times New Roman" w:cstheme="minorHAnsi"/>
          <w:szCs w:val="20"/>
          <w:lang w:eastAsia="en-AU"/>
        </w:rPr>
      </w:pPr>
      <w:r w:rsidRPr="00350F2D">
        <w:rPr>
          <w:rFonts w:eastAsia="Times New Roman" w:cstheme="minorHAnsi"/>
          <w:szCs w:val="20"/>
          <w:lang w:eastAsia="en-AU"/>
        </w:rPr>
        <w:t>Developing trends within the occupation or industry.</w:t>
      </w:r>
    </w:p>
    <w:p w14:paraId="7B42AD87" w14:textId="77777777" w:rsidR="004B7F7C" w:rsidRPr="00350F2D" w:rsidRDefault="004B7F7C" w:rsidP="004B7F7C">
      <w:pPr>
        <w:spacing w:after="0" w:line="240" w:lineRule="auto"/>
        <w:rPr>
          <w:rFonts w:eastAsia="Times New Roman" w:cstheme="minorHAnsi"/>
          <w:b/>
          <w:szCs w:val="20"/>
          <w:lang w:eastAsia="en-AU"/>
        </w:rPr>
      </w:pPr>
    </w:p>
    <w:p w14:paraId="480815BE" w14:textId="77777777" w:rsidR="004B7F7C" w:rsidRPr="00350F2D" w:rsidRDefault="004B7F7C" w:rsidP="004B7F7C">
      <w:pPr>
        <w:numPr>
          <w:ilvl w:val="0"/>
          <w:numId w:val="18"/>
        </w:numPr>
        <w:spacing w:after="0" w:line="240" w:lineRule="auto"/>
        <w:contextualSpacing/>
        <w:rPr>
          <w:rFonts w:eastAsia="Times New Roman" w:cstheme="minorHAnsi"/>
          <w:szCs w:val="20"/>
          <w:lang w:eastAsia="en-AU"/>
        </w:rPr>
      </w:pPr>
      <w:r w:rsidRPr="00350F2D">
        <w:rPr>
          <w:rFonts w:eastAsia="Times New Roman" w:cstheme="minorHAnsi"/>
          <w:b/>
          <w:szCs w:val="20"/>
          <w:lang w:eastAsia="en-AU"/>
        </w:rPr>
        <w:t>Next, imagine a typical work day of your interviewee in 10 years’ time.</w:t>
      </w:r>
    </w:p>
    <w:p w14:paraId="7937040B" w14:textId="77777777" w:rsidR="004B7F7C" w:rsidRPr="00350F2D" w:rsidRDefault="004B7F7C" w:rsidP="004B7F7C">
      <w:pPr>
        <w:spacing w:after="0" w:line="240" w:lineRule="auto"/>
        <w:ind w:left="720"/>
        <w:rPr>
          <w:rFonts w:eastAsia="Times New Roman" w:cstheme="minorHAnsi"/>
          <w:szCs w:val="20"/>
          <w:lang w:eastAsia="en-AU"/>
        </w:rPr>
      </w:pPr>
      <w:bookmarkStart w:id="0" w:name="_GoBack"/>
      <w:r w:rsidRPr="00350F2D">
        <w:rPr>
          <w:rFonts w:eastAsia="Times New Roman" w:cstheme="minorHAnsi"/>
          <w:szCs w:val="20"/>
          <w:lang w:eastAsia="en-AU"/>
        </w:rPr>
        <w:t xml:space="preserve">Ten years have passed since you met your interviewee. A lot has happened in that time, and </w:t>
      </w:r>
      <w:bookmarkEnd w:id="0"/>
      <w:r w:rsidRPr="00350F2D">
        <w:rPr>
          <w:rFonts w:eastAsia="Times New Roman" w:cstheme="minorHAnsi"/>
          <w:szCs w:val="20"/>
          <w:lang w:eastAsia="en-AU"/>
        </w:rPr>
        <w:t xml:space="preserve">there have been considerable changes to the workplace and society. Some of these things were expected, while others were not. Describe the new ‘typical’ work day for your interviewee. In creating your vision of the workplace of the future, you should consider ideas from the week 1 and 2 readings including: </w:t>
      </w:r>
    </w:p>
    <w:p w14:paraId="4EA31B06" w14:textId="5F2B429B" w:rsidR="004B7F7C" w:rsidRPr="00350F2D" w:rsidRDefault="00DA7DD2" w:rsidP="004B7F7C">
      <w:pPr>
        <w:numPr>
          <w:ilvl w:val="0"/>
          <w:numId w:val="16"/>
        </w:numPr>
        <w:spacing w:after="0" w:line="240" w:lineRule="auto"/>
        <w:rPr>
          <w:rFonts w:eastAsia="Times New Roman" w:cstheme="minorHAnsi"/>
          <w:szCs w:val="20"/>
          <w:lang w:eastAsia="en-AU"/>
        </w:rPr>
      </w:pPr>
      <w:r>
        <w:rPr>
          <w:rFonts w:eastAsia="Times New Roman" w:cstheme="minorHAnsi"/>
          <w:szCs w:val="20"/>
          <w:lang w:eastAsia="en-AU"/>
        </w:rPr>
        <w:t>H</w:t>
      </w:r>
      <w:r w:rsidR="004B7F7C" w:rsidRPr="00350F2D">
        <w:rPr>
          <w:rFonts w:eastAsia="Times New Roman" w:cstheme="minorHAnsi"/>
          <w:szCs w:val="20"/>
          <w:lang w:eastAsia="en-AU"/>
        </w:rPr>
        <w:t>ow the physical and virtual workplace might have changed due to advancements in technology, and</w:t>
      </w:r>
    </w:p>
    <w:p w14:paraId="625086ED" w14:textId="03FF1D18" w:rsidR="004B7F7C" w:rsidRPr="00350F2D" w:rsidRDefault="00DA7DD2" w:rsidP="004B7F7C">
      <w:pPr>
        <w:numPr>
          <w:ilvl w:val="0"/>
          <w:numId w:val="16"/>
        </w:numPr>
        <w:spacing w:after="0" w:line="240" w:lineRule="auto"/>
        <w:rPr>
          <w:rFonts w:eastAsia="Times New Roman" w:cstheme="minorHAnsi"/>
          <w:szCs w:val="20"/>
          <w:lang w:eastAsia="en-AU"/>
        </w:rPr>
      </w:pPr>
      <w:r>
        <w:rPr>
          <w:rFonts w:eastAsia="Times New Roman" w:cstheme="minorHAnsi"/>
          <w:szCs w:val="20"/>
          <w:lang w:eastAsia="en-AU"/>
        </w:rPr>
        <w:t>T</w:t>
      </w:r>
      <w:r w:rsidR="004B7F7C" w:rsidRPr="00350F2D">
        <w:rPr>
          <w:rFonts w:eastAsia="Times New Roman" w:cstheme="minorHAnsi"/>
          <w:szCs w:val="20"/>
          <w:lang w:eastAsia="en-AU"/>
        </w:rPr>
        <w:t>he impact of changes globalisation, demography and longevity, society, and energy resources on the workplace</w:t>
      </w:r>
    </w:p>
    <w:p w14:paraId="46551275" w14:textId="77777777" w:rsidR="004B7F7C" w:rsidRPr="00350F2D" w:rsidRDefault="004B7F7C" w:rsidP="004B7F7C">
      <w:pPr>
        <w:spacing w:after="0" w:line="240" w:lineRule="auto"/>
        <w:ind w:left="720"/>
        <w:rPr>
          <w:rFonts w:eastAsia="Times New Roman" w:cstheme="minorHAnsi"/>
          <w:szCs w:val="20"/>
          <w:lang w:eastAsia="en-AU"/>
        </w:rPr>
      </w:pPr>
    </w:p>
    <w:p w14:paraId="48B1DC9C" w14:textId="77777777" w:rsidR="004B7F7C" w:rsidRPr="00350F2D" w:rsidRDefault="004B7F7C" w:rsidP="004B7F7C">
      <w:pPr>
        <w:numPr>
          <w:ilvl w:val="0"/>
          <w:numId w:val="18"/>
        </w:numPr>
        <w:spacing w:after="0" w:line="240" w:lineRule="auto"/>
        <w:contextualSpacing/>
        <w:rPr>
          <w:rFonts w:eastAsia="Times New Roman" w:cstheme="minorHAnsi"/>
          <w:b/>
          <w:color w:val="000000"/>
          <w:szCs w:val="20"/>
          <w:lang w:eastAsia="en-AU"/>
        </w:rPr>
      </w:pPr>
      <w:r w:rsidRPr="00350F2D">
        <w:rPr>
          <w:rFonts w:eastAsia="Times New Roman" w:cstheme="minorHAnsi"/>
          <w:b/>
          <w:color w:val="000000"/>
          <w:szCs w:val="20"/>
          <w:lang w:eastAsia="en-AU"/>
        </w:rPr>
        <w:t xml:space="preserve"> Reflect on </w:t>
      </w:r>
      <w:r w:rsidRPr="00350F2D">
        <w:rPr>
          <w:rFonts w:eastAsia="Times New Roman" w:cstheme="minorHAnsi"/>
          <w:color w:val="000000"/>
          <w:szCs w:val="20"/>
          <w:lang w:eastAsia="en-AU"/>
        </w:rPr>
        <w:t>the challenges and opportunities that this may create for your own career and suggest ways that you can prepare for planned and unplanned change.</w:t>
      </w:r>
    </w:p>
    <w:p w14:paraId="6A6918CC" w14:textId="77777777" w:rsidR="004B7F7C" w:rsidRPr="00350F2D" w:rsidRDefault="004B7F7C" w:rsidP="004B7F7C">
      <w:pPr>
        <w:spacing w:after="0" w:line="240" w:lineRule="auto"/>
        <w:ind w:left="720"/>
        <w:contextualSpacing/>
        <w:rPr>
          <w:rFonts w:eastAsia="Times New Roman" w:cstheme="minorHAnsi"/>
          <w:b/>
          <w:color w:val="000000"/>
          <w:szCs w:val="20"/>
          <w:lang w:eastAsia="en-AU"/>
        </w:rPr>
      </w:pPr>
    </w:p>
    <w:p w14:paraId="5CE938ED" w14:textId="77777777" w:rsidR="004B7F7C" w:rsidRPr="00350F2D" w:rsidRDefault="004B7F7C" w:rsidP="004B7F7C">
      <w:pPr>
        <w:numPr>
          <w:ilvl w:val="0"/>
          <w:numId w:val="18"/>
        </w:numPr>
        <w:spacing w:after="0" w:line="240" w:lineRule="auto"/>
        <w:contextualSpacing/>
        <w:rPr>
          <w:rFonts w:eastAsia="Times New Roman" w:cstheme="minorHAnsi"/>
          <w:b/>
          <w:color w:val="000000"/>
          <w:szCs w:val="20"/>
          <w:lang w:eastAsia="en-AU"/>
        </w:rPr>
      </w:pPr>
      <w:r w:rsidRPr="00350F2D">
        <w:rPr>
          <w:rFonts w:eastAsia="Times New Roman" w:cstheme="minorHAnsi"/>
          <w:b/>
          <w:color w:val="000000"/>
          <w:szCs w:val="20"/>
          <w:lang w:eastAsia="en-AU"/>
        </w:rPr>
        <w:t>Use of headings is acceptable and appropriate within the report.</w:t>
      </w:r>
    </w:p>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6F0B809"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FA68BB2"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0C0F06">
          <w:headerReference w:type="default" r:id="rId9"/>
          <w:footerReference w:type="default" r:id="rId10"/>
          <w:pgSz w:w="11906" w:h="16838"/>
          <w:pgMar w:top="1418" w:right="1440" w:bottom="1440" w:left="1440" w:header="709" w:footer="709" w:gutter="0"/>
          <w:cols w:space="708"/>
          <w:docGrid w:linePitch="360"/>
        </w:sectPr>
      </w:pPr>
    </w:p>
    <w:p w14:paraId="46746188" w14:textId="04504722" w:rsidR="00012499" w:rsidRDefault="00012499" w:rsidP="00012499">
      <w:pPr>
        <w:pStyle w:val="Heading1"/>
      </w:pP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617"/>
        <w:gridCol w:w="1616"/>
        <w:gridCol w:w="1616"/>
        <w:gridCol w:w="1616"/>
        <w:gridCol w:w="1616"/>
      </w:tblGrid>
      <w:tr w:rsidR="00630F2F" w:rsidRPr="00350F2D" w14:paraId="4728CDAF" w14:textId="77777777" w:rsidTr="00E929C6">
        <w:tc>
          <w:tcPr>
            <w:tcW w:w="2127" w:type="dxa"/>
            <w:tcBorders>
              <w:bottom w:val="single" w:sz="4" w:space="0" w:color="auto"/>
            </w:tcBorders>
            <w:shd w:val="clear" w:color="auto" w:fill="FABF8F"/>
            <w:vAlign w:val="bottom"/>
          </w:tcPr>
          <w:p w14:paraId="140BF834"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40 MARKS TOTAL</w:t>
            </w:r>
          </w:p>
        </w:tc>
        <w:tc>
          <w:tcPr>
            <w:tcW w:w="5500" w:type="dxa"/>
            <w:gridSpan w:val="2"/>
            <w:tcBorders>
              <w:bottom w:val="single" w:sz="4" w:space="0" w:color="auto"/>
            </w:tcBorders>
            <w:shd w:val="clear" w:color="auto" w:fill="FABF8F"/>
            <w:vAlign w:val="bottom"/>
          </w:tcPr>
          <w:p w14:paraId="2A3D9D1D"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HIGH ACHIEVEMENT</w:t>
            </w:r>
          </w:p>
        </w:tc>
        <w:tc>
          <w:tcPr>
            <w:tcW w:w="5500" w:type="dxa"/>
            <w:gridSpan w:val="2"/>
            <w:tcBorders>
              <w:bottom w:val="single" w:sz="4" w:space="0" w:color="auto"/>
            </w:tcBorders>
            <w:shd w:val="clear" w:color="auto" w:fill="FABF8F"/>
            <w:vAlign w:val="bottom"/>
          </w:tcPr>
          <w:p w14:paraId="18C11A2F"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AVERAGE ACHIEVEMENT</w:t>
            </w:r>
          </w:p>
        </w:tc>
        <w:tc>
          <w:tcPr>
            <w:tcW w:w="2750" w:type="dxa"/>
            <w:tcBorders>
              <w:bottom w:val="single" w:sz="4" w:space="0" w:color="auto"/>
            </w:tcBorders>
            <w:shd w:val="clear" w:color="auto" w:fill="FABF8F"/>
            <w:vAlign w:val="bottom"/>
          </w:tcPr>
          <w:p w14:paraId="43163CD7"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LOW ACHIEVEMENT</w:t>
            </w:r>
          </w:p>
        </w:tc>
      </w:tr>
      <w:tr w:rsidR="00630F2F" w:rsidRPr="00350F2D" w14:paraId="67815BD0" w14:textId="77777777" w:rsidTr="00E929C6">
        <w:tc>
          <w:tcPr>
            <w:tcW w:w="2127" w:type="dxa"/>
            <w:tcBorders>
              <w:bottom w:val="single" w:sz="4" w:space="0" w:color="auto"/>
            </w:tcBorders>
            <w:shd w:val="clear" w:color="auto" w:fill="FABF8F"/>
            <w:vAlign w:val="bottom"/>
          </w:tcPr>
          <w:p w14:paraId="03679AA7"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MARKING CRITERIA</w:t>
            </w:r>
          </w:p>
        </w:tc>
        <w:tc>
          <w:tcPr>
            <w:tcW w:w="2750" w:type="dxa"/>
            <w:tcBorders>
              <w:bottom w:val="single" w:sz="4" w:space="0" w:color="auto"/>
            </w:tcBorders>
            <w:shd w:val="clear" w:color="auto" w:fill="FABF8F"/>
            <w:vAlign w:val="bottom"/>
          </w:tcPr>
          <w:p w14:paraId="38A4B79C"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36-40/40</w:t>
            </w:r>
          </w:p>
        </w:tc>
        <w:tc>
          <w:tcPr>
            <w:tcW w:w="2750" w:type="dxa"/>
            <w:tcBorders>
              <w:bottom w:val="single" w:sz="4" w:space="0" w:color="auto"/>
            </w:tcBorders>
            <w:shd w:val="clear" w:color="auto" w:fill="FABF8F"/>
            <w:vAlign w:val="bottom"/>
          </w:tcPr>
          <w:p w14:paraId="2224A554"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31-35/40</w:t>
            </w:r>
          </w:p>
        </w:tc>
        <w:tc>
          <w:tcPr>
            <w:tcW w:w="2750" w:type="dxa"/>
            <w:tcBorders>
              <w:bottom w:val="single" w:sz="4" w:space="0" w:color="auto"/>
            </w:tcBorders>
            <w:shd w:val="clear" w:color="auto" w:fill="FABF8F"/>
            <w:vAlign w:val="bottom"/>
          </w:tcPr>
          <w:p w14:paraId="72E75031"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26-30/40</w:t>
            </w:r>
          </w:p>
        </w:tc>
        <w:tc>
          <w:tcPr>
            <w:tcW w:w="2750" w:type="dxa"/>
            <w:tcBorders>
              <w:bottom w:val="single" w:sz="4" w:space="0" w:color="auto"/>
            </w:tcBorders>
            <w:shd w:val="clear" w:color="auto" w:fill="FABF8F"/>
            <w:vAlign w:val="bottom"/>
          </w:tcPr>
          <w:p w14:paraId="2EFC6F59"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20-25/40</w:t>
            </w:r>
          </w:p>
        </w:tc>
        <w:tc>
          <w:tcPr>
            <w:tcW w:w="2750" w:type="dxa"/>
            <w:tcBorders>
              <w:bottom w:val="single" w:sz="4" w:space="0" w:color="auto"/>
            </w:tcBorders>
            <w:shd w:val="clear" w:color="auto" w:fill="FABF8F"/>
            <w:vAlign w:val="bottom"/>
          </w:tcPr>
          <w:p w14:paraId="25487370" w14:textId="77777777" w:rsidR="00630F2F" w:rsidRPr="00350F2D" w:rsidRDefault="00630F2F" w:rsidP="00E929C6">
            <w:pPr>
              <w:rPr>
                <w:rFonts w:asciiTheme="minorHAnsi" w:hAnsiTheme="minorHAnsi" w:cs="Arial"/>
                <w:b/>
                <w:sz w:val="18"/>
                <w:szCs w:val="18"/>
              </w:rPr>
            </w:pPr>
            <w:r w:rsidRPr="00350F2D">
              <w:rPr>
                <w:rFonts w:asciiTheme="minorHAnsi" w:hAnsiTheme="minorHAnsi" w:cs="Arial"/>
                <w:b/>
                <w:sz w:val="18"/>
                <w:szCs w:val="18"/>
              </w:rPr>
              <w:t>0-19/40</w:t>
            </w:r>
          </w:p>
        </w:tc>
      </w:tr>
      <w:tr w:rsidR="00630F2F" w:rsidRPr="00350F2D" w14:paraId="56048510" w14:textId="77777777" w:rsidTr="00E929C6">
        <w:trPr>
          <w:trHeight w:val="244"/>
        </w:trPr>
        <w:tc>
          <w:tcPr>
            <w:tcW w:w="2127" w:type="dxa"/>
            <w:tcBorders>
              <w:bottom w:val="single" w:sz="4" w:space="0" w:color="auto"/>
            </w:tcBorders>
            <w:shd w:val="clear" w:color="auto" w:fill="FFFFFF"/>
          </w:tcPr>
          <w:p w14:paraId="68AC2961" w14:textId="77777777" w:rsidR="00630F2F" w:rsidRPr="00350F2D" w:rsidRDefault="00630F2F" w:rsidP="00E929C6">
            <w:pPr>
              <w:spacing w:after="0" w:line="240" w:lineRule="auto"/>
              <w:rPr>
                <w:rFonts w:asciiTheme="minorHAnsi" w:hAnsiTheme="minorHAnsi" w:cs="Arial"/>
                <w:b/>
                <w:sz w:val="18"/>
                <w:szCs w:val="18"/>
              </w:rPr>
            </w:pPr>
            <w:r w:rsidRPr="00350F2D">
              <w:rPr>
                <w:rFonts w:asciiTheme="minorHAnsi" w:hAnsiTheme="minorHAnsi" w:cs="Arial"/>
                <w:b/>
                <w:sz w:val="18"/>
                <w:szCs w:val="18"/>
              </w:rPr>
              <w:t>Outlines what job involves on a day to day basis</w:t>
            </w:r>
          </w:p>
        </w:tc>
        <w:tc>
          <w:tcPr>
            <w:tcW w:w="2750" w:type="dxa"/>
            <w:shd w:val="clear" w:color="auto" w:fill="FFFFFF"/>
          </w:tcPr>
          <w:p w14:paraId="2FBC60E1"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Able to illustrate in detail nature of occupation and a typical day.  Excellent insight into nature of industry</w:t>
            </w:r>
            <w:r w:rsidRPr="00350F2D">
              <w:rPr>
                <w:rFonts w:asciiTheme="minorHAnsi" w:hAnsiTheme="minorHAnsi"/>
                <w:sz w:val="18"/>
                <w:szCs w:val="18"/>
              </w:rPr>
              <w:t xml:space="preserve"> </w:t>
            </w:r>
          </w:p>
          <w:p w14:paraId="68DD6E21" w14:textId="77777777" w:rsidR="00630F2F" w:rsidRPr="00350F2D" w:rsidRDefault="00630F2F" w:rsidP="00E929C6">
            <w:pPr>
              <w:rPr>
                <w:rFonts w:asciiTheme="minorHAnsi" w:hAnsiTheme="minorHAnsi" w:cs="Arial"/>
                <w:sz w:val="18"/>
                <w:szCs w:val="18"/>
              </w:rPr>
            </w:pPr>
          </w:p>
        </w:tc>
        <w:tc>
          <w:tcPr>
            <w:tcW w:w="2750" w:type="dxa"/>
            <w:shd w:val="clear" w:color="auto" w:fill="FFFFFF"/>
          </w:tcPr>
          <w:p w14:paraId="11D6D264"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Able to illustrate in detail nature of occupation, what someone in that occupation does on a daily basis, some insight into nature of industry </w:t>
            </w:r>
          </w:p>
        </w:tc>
        <w:tc>
          <w:tcPr>
            <w:tcW w:w="2750" w:type="dxa"/>
            <w:tcBorders>
              <w:bottom w:val="single" w:sz="4" w:space="0" w:color="auto"/>
            </w:tcBorders>
            <w:shd w:val="clear" w:color="auto" w:fill="FFFFFF"/>
          </w:tcPr>
          <w:p w14:paraId="7951F71A"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Provides a richer description of the occupation than available in published occupational descriptions, such as highlighting examples of work performed </w:t>
            </w:r>
          </w:p>
        </w:tc>
        <w:tc>
          <w:tcPr>
            <w:tcW w:w="2750" w:type="dxa"/>
            <w:tcBorders>
              <w:bottom w:val="single" w:sz="4" w:space="0" w:color="auto"/>
            </w:tcBorders>
            <w:shd w:val="clear" w:color="auto" w:fill="FFFFFF"/>
          </w:tcPr>
          <w:p w14:paraId="5881AA2A"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Provides a general or surface description of the occupation </w:t>
            </w:r>
          </w:p>
        </w:tc>
        <w:tc>
          <w:tcPr>
            <w:tcW w:w="2750" w:type="dxa"/>
            <w:tcBorders>
              <w:bottom w:val="single" w:sz="4" w:space="0" w:color="auto"/>
            </w:tcBorders>
            <w:shd w:val="clear" w:color="auto" w:fill="FFFFFF"/>
          </w:tcPr>
          <w:p w14:paraId="0169E1B5"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Does not provide more than a basic description of the occupation </w:t>
            </w:r>
          </w:p>
        </w:tc>
      </w:tr>
      <w:tr w:rsidR="00630F2F" w:rsidRPr="00350F2D" w14:paraId="76508E63" w14:textId="77777777" w:rsidTr="00E929C6">
        <w:trPr>
          <w:trHeight w:val="244"/>
        </w:trPr>
        <w:tc>
          <w:tcPr>
            <w:tcW w:w="2127" w:type="dxa"/>
            <w:tcBorders>
              <w:bottom w:val="single" w:sz="4" w:space="0" w:color="auto"/>
            </w:tcBorders>
            <w:shd w:val="clear" w:color="auto" w:fill="FFFFFF"/>
          </w:tcPr>
          <w:p w14:paraId="0671AC61" w14:textId="77777777" w:rsidR="00630F2F" w:rsidRPr="00350F2D" w:rsidRDefault="00630F2F" w:rsidP="00E929C6">
            <w:pPr>
              <w:spacing w:after="0" w:line="240" w:lineRule="auto"/>
              <w:rPr>
                <w:rFonts w:asciiTheme="minorHAnsi" w:hAnsiTheme="minorHAnsi" w:cs="Arial"/>
                <w:b/>
                <w:sz w:val="18"/>
                <w:szCs w:val="18"/>
              </w:rPr>
            </w:pPr>
            <w:r w:rsidRPr="00350F2D">
              <w:rPr>
                <w:rFonts w:asciiTheme="minorHAnsi" w:hAnsiTheme="minorHAnsi" w:cs="Arial"/>
                <w:b/>
                <w:sz w:val="18"/>
                <w:szCs w:val="18"/>
              </w:rPr>
              <w:t>Describes trends within occupation or industry</w:t>
            </w:r>
          </w:p>
        </w:tc>
        <w:tc>
          <w:tcPr>
            <w:tcW w:w="2750" w:type="dxa"/>
            <w:shd w:val="clear" w:color="auto" w:fill="FFFFFF"/>
          </w:tcPr>
          <w:p w14:paraId="51EEC3F4"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Excellent insight into nature of industry and possible trends and challenges </w:t>
            </w:r>
          </w:p>
        </w:tc>
        <w:tc>
          <w:tcPr>
            <w:tcW w:w="2750" w:type="dxa"/>
            <w:shd w:val="clear" w:color="auto" w:fill="FFFFFF"/>
          </w:tcPr>
          <w:p w14:paraId="4FE042C1"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Very good insight into nature of industry and possible trends and challenges </w:t>
            </w:r>
          </w:p>
        </w:tc>
        <w:tc>
          <w:tcPr>
            <w:tcW w:w="2750" w:type="dxa"/>
            <w:tcBorders>
              <w:bottom w:val="single" w:sz="4" w:space="0" w:color="auto"/>
            </w:tcBorders>
            <w:shd w:val="clear" w:color="auto" w:fill="FFFFFF"/>
          </w:tcPr>
          <w:p w14:paraId="696DBB28"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Good insight into nature of industry and possible trends and challenges</w:t>
            </w:r>
          </w:p>
        </w:tc>
        <w:tc>
          <w:tcPr>
            <w:tcW w:w="2750" w:type="dxa"/>
            <w:tcBorders>
              <w:bottom w:val="single" w:sz="4" w:space="0" w:color="auto"/>
            </w:tcBorders>
            <w:shd w:val="clear" w:color="auto" w:fill="FFFFFF"/>
          </w:tcPr>
          <w:p w14:paraId="31B1CD97"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Some insight into nature of industry and possible trends or challenges </w:t>
            </w:r>
          </w:p>
        </w:tc>
        <w:tc>
          <w:tcPr>
            <w:tcW w:w="2750" w:type="dxa"/>
            <w:tcBorders>
              <w:bottom w:val="single" w:sz="4" w:space="0" w:color="auto"/>
            </w:tcBorders>
            <w:shd w:val="clear" w:color="auto" w:fill="FFFFFF"/>
          </w:tcPr>
          <w:p w14:paraId="0D28EE74"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Does not provide insight into nature of industry, possible trends or challenges </w:t>
            </w:r>
          </w:p>
        </w:tc>
      </w:tr>
      <w:tr w:rsidR="00630F2F" w:rsidRPr="00350F2D" w14:paraId="78EFD99D" w14:textId="77777777" w:rsidTr="00E929C6">
        <w:trPr>
          <w:trHeight w:val="244"/>
        </w:trPr>
        <w:tc>
          <w:tcPr>
            <w:tcW w:w="2127" w:type="dxa"/>
            <w:tcBorders>
              <w:bottom w:val="single" w:sz="4" w:space="0" w:color="auto"/>
            </w:tcBorders>
            <w:shd w:val="clear" w:color="auto" w:fill="FFFFFF"/>
          </w:tcPr>
          <w:p w14:paraId="0B73594A" w14:textId="77777777" w:rsidR="00630F2F" w:rsidRPr="00350F2D" w:rsidRDefault="00630F2F" w:rsidP="00E929C6">
            <w:pPr>
              <w:spacing w:after="0" w:line="240" w:lineRule="auto"/>
              <w:rPr>
                <w:rFonts w:asciiTheme="minorHAnsi" w:hAnsiTheme="minorHAnsi" w:cs="Arial"/>
                <w:b/>
                <w:sz w:val="18"/>
                <w:szCs w:val="18"/>
              </w:rPr>
            </w:pPr>
            <w:r w:rsidRPr="00350F2D">
              <w:rPr>
                <w:rFonts w:asciiTheme="minorHAnsi" w:hAnsiTheme="minorHAnsi" w:cs="Arial"/>
                <w:b/>
                <w:sz w:val="18"/>
                <w:szCs w:val="18"/>
              </w:rPr>
              <w:t xml:space="preserve">Proposes future changes in technology </w:t>
            </w:r>
          </w:p>
          <w:p w14:paraId="63351FF5" w14:textId="77777777" w:rsidR="00630F2F" w:rsidRPr="00350F2D" w:rsidRDefault="00630F2F" w:rsidP="00E929C6">
            <w:pPr>
              <w:spacing w:after="0" w:line="240" w:lineRule="auto"/>
              <w:rPr>
                <w:rFonts w:asciiTheme="minorHAnsi" w:hAnsiTheme="minorHAnsi" w:cs="Arial"/>
                <w:b/>
                <w:sz w:val="18"/>
                <w:szCs w:val="18"/>
              </w:rPr>
            </w:pPr>
          </w:p>
        </w:tc>
        <w:tc>
          <w:tcPr>
            <w:tcW w:w="2750" w:type="dxa"/>
            <w:shd w:val="clear" w:color="auto" w:fill="FFFFFF"/>
          </w:tcPr>
          <w:p w14:paraId="0817DD10"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Proposes creative, relevant and appropriate physical and virtual changes to the workplace </w:t>
            </w:r>
          </w:p>
        </w:tc>
        <w:tc>
          <w:tcPr>
            <w:tcW w:w="2750" w:type="dxa"/>
            <w:shd w:val="clear" w:color="auto" w:fill="FFFFFF"/>
          </w:tcPr>
          <w:p w14:paraId="1688673D"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Able to imagine in some detail physical and virtual changes to the workplace </w:t>
            </w:r>
          </w:p>
        </w:tc>
        <w:tc>
          <w:tcPr>
            <w:tcW w:w="2750" w:type="dxa"/>
            <w:tcBorders>
              <w:bottom w:val="single" w:sz="4" w:space="0" w:color="auto"/>
            </w:tcBorders>
            <w:shd w:val="clear" w:color="auto" w:fill="FFFFFF"/>
          </w:tcPr>
          <w:p w14:paraId="09ED3A06"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Able to imagine physical and virtual changes to the workplace </w:t>
            </w:r>
          </w:p>
        </w:tc>
        <w:tc>
          <w:tcPr>
            <w:tcW w:w="2750" w:type="dxa"/>
            <w:tcBorders>
              <w:bottom w:val="single" w:sz="4" w:space="0" w:color="auto"/>
            </w:tcBorders>
            <w:shd w:val="clear" w:color="auto" w:fill="FFFFFF"/>
          </w:tcPr>
          <w:p w14:paraId="6CD7A7C2"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Shows little imagination in describing physical and virtual changes to the workplace </w:t>
            </w:r>
          </w:p>
        </w:tc>
        <w:tc>
          <w:tcPr>
            <w:tcW w:w="2750" w:type="dxa"/>
            <w:tcBorders>
              <w:bottom w:val="single" w:sz="4" w:space="0" w:color="auto"/>
            </w:tcBorders>
            <w:shd w:val="clear" w:color="auto" w:fill="FFFFFF"/>
          </w:tcPr>
          <w:p w14:paraId="284BA46E"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Does not provide description of physical and virtual changes to the workplace </w:t>
            </w:r>
          </w:p>
        </w:tc>
      </w:tr>
      <w:tr w:rsidR="00630F2F" w:rsidRPr="00350F2D" w14:paraId="422433AE" w14:textId="77777777" w:rsidTr="00E929C6">
        <w:trPr>
          <w:trHeight w:val="244"/>
        </w:trPr>
        <w:tc>
          <w:tcPr>
            <w:tcW w:w="2127" w:type="dxa"/>
            <w:shd w:val="clear" w:color="auto" w:fill="FFFFFF"/>
          </w:tcPr>
          <w:p w14:paraId="247C4B15" w14:textId="77777777" w:rsidR="00630F2F" w:rsidRPr="00350F2D" w:rsidRDefault="00630F2F" w:rsidP="00E929C6">
            <w:pPr>
              <w:spacing w:after="0" w:line="240" w:lineRule="auto"/>
              <w:rPr>
                <w:rFonts w:asciiTheme="minorHAnsi" w:hAnsiTheme="minorHAnsi" w:cs="Arial"/>
                <w:sz w:val="18"/>
                <w:szCs w:val="18"/>
              </w:rPr>
            </w:pPr>
            <w:r w:rsidRPr="00350F2D">
              <w:rPr>
                <w:rFonts w:asciiTheme="minorHAnsi" w:hAnsiTheme="minorHAnsi" w:cs="Arial"/>
                <w:b/>
                <w:sz w:val="18"/>
                <w:szCs w:val="18"/>
              </w:rPr>
              <w:t>Analyses impact of changes in the workplace</w:t>
            </w:r>
          </w:p>
          <w:p w14:paraId="4F591F99" w14:textId="77777777" w:rsidR="00630F2F" w:rsidRPr="00350F2D" w:rsidRDefault="00630F2F" w:rsidP="00E929C6">
            <w:pPr>
              <w:spacing w:after="0" w:line="240" w:lineRule="auto"/>
              <w:ind w:left="360"/>
              <w:rPr>
                <w:rFonts w:asciiTheme="minorHAnsi" w:hAnsiTheme="minorHAnsi" w:cs="Arial"/>
                <w:sz w:val="18"/>
                <w:szCs w:val="18"/>
              </w:rPr>
            </w:pPr>
          </w:p>
          <w:p w14:paraId="291E088D" w14:textId="77777777" w:rsidR="00630F2F" w:rsidRPr="00350F2D" w:rsidRDefault="00630F2F" w:rsidP="00E929C6">
            <w:pPr>
              <w:spacing w:after="0" w:line="240" w:lineRule="auto"/>
              <w:ind w:left="360"/>
              <w:rPr>
                <w:rFonts w:asciiTheme="minorHAnsi" w:hAnsiTheme="minorHAnsi" w:cs="Arial"/>
                <w:sz w:val="18"/>
                <w:szCs w:val="18"/>
              </w:rPr>
            </w:pPr>
          </w:p>
        </w:tc>
        <w:tc>
          <w:tcPr>
            <w:tcW w:w="2750" w:type="dxa"/>
            <w:shd w:val="clear" w:color="auto" w:fill="FFFFFF"/>
          </w:tcPr>
          <w:p w14:paraId="003AC625"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Provides an analysis of the possible impact several of the changes discussed in the readings may have on the industry/occupation in which you are interested  </w:t>
            </w:r>
          </w:p>
        </w:tc>
        <w:tc>
          <w:tcPr>
            <w:tcW w:w="2750" w:type="dxa"/>
            <w:shd w:val="clear" w:color="auto" w:fill="FFFFFF"/>
          </w:tcPr>
          <w:p w14:paraId="69D02067"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Summarises the possible impact several of the changes discussed in the readings may have on the industry/occupation in which you are interested  </w:t>
            </w:r>
          </w:p>
        </w:tc>
        <w:tc>
          <w:tcPr>
            <w:tcW w:w="2750" w:type="dxa"/>
            <w:shd w:val="clear" w:color="auto" w:fill="FFFFFF"/>
          </w:tcPr>
          <w:p w14:paraId="7077FAA4"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Describes the impact the changes discussed in the readings may have on the industry/occupation in which you are interested  </w:t>
            </w:r>
          </w:p>
        </w:tc>
        <w:tc>
          <w:tcPr>
            <w:tcW w:w="2750" w:type="dxa"/>
            <w:shd w:val="clear" w:color="auto" w:fill="FFFFFF"/>
          </w:tcPr>
          <w:p w14:paraId="45D74B08"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Generally refers to the impact the changes discussed in the readings may have on the industry/occupation in which you are interested </w:t>
            </w:r>
          </w:p>
        </w:tc>
        <w:tc>
          <w:tcPr>
            <w:tcW w:w="2750" w:type="dxa"/>
            <w:shd w:val="clear" w:color="auto" w:fill="FFFFFF"/>
          </w:tcPr>
          <w:p w14:paraId="6F6649A5"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Does not identify the impact of the changes discussed in the readings on the industry/occupation in which you are interested </w:t>
            </w:r>
          </w:p>
        </w:tc>
      </w:tr>
      <w:tr w:rsidR="00630F2F" w:rsidRPr="00350F2D" w14:paraId="04351BC5" w14:textId="77777777" w:rsidTr="00E929C6">
        <w:trPr>
          <w:trHeight w:val="244"/>
        </w:trPr>
        <w:tc>
          <w:tcPr>
            <w:tcW w:w="2127" w:type="dxa"/>
            <w:shd w:val="clear" w:color="auto" w:fill="FFFFFF"/>
          </w:tcPr>
          <w:p w14:paraId="01DF740E" w14:textId="77777777" w:rsidR="00630F2F" w:rsidRPr="00350F2D" w:rsidRDefault="00630F2F" w:rsidP="00E929C6">
            <w:pPr>
              <w:spacing w:after="0" w:line="240" w:lineRule="auto"/>
              <w:rPr>
                <w:rFonts w:asciiTheme="minorHAnsi" w:hAnsiTheme="minorHAnsi" w:cs="Arial"/>
                <w:sz w:val="18"/>
                <w:szCs w:val="18"/>
              </w:rPr>
            </w:pPr>
            <w:r w:rsidRPr="00350F2D">
              <w:rPr>
                <w:rFonts w:asciiTheme="minorHAnsi" w:hAnsiTheme="minorHAnsi" w:cs="Arial"/>
                <w:b/>
                <w:sz w:val="18"/>
                <w:szCs w:val="18"/>
              </w:rPr>
              <w:t>Reflects on challenges and opportunities for own career</w:t>
            </w:r>
          </w:p>
        </w:tc>
        <w:tc>
          <w:tcPr>
            <w:tcW w:w="2750" w:type="dxa"/>
            <w:shd w:val="clear" w:color="auto" w:fill="FFFFFF"/>
          </w:tcPr>
          <w:p w14:paraId="7473E864"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Deeply reflects on how you would prepare for such potential change </w:t>
            </w:r>
          </w:p>
        </w:tc>
        <w:tc>
          <w:tcPr>
            <w:tcW w:w="2750" w:type="dxa"/>
            <w:shd w:val="clear" w:color="auto" w:fill="FFFFFF"/>
          </w:tcPr>
          <w:p w14:paraId="1DA74416"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Reflects on how you would prepare for such potential change  </w:t>
            </w:r>
          </w:p>
        </w:tc>
        <w:tc>
          <w:tcPr>
            <w:tcW w:w="2750" w:type="dxa"/>
            <w:shd w:val="clear" w:color="auto" w:fill="FFFFFF"/>
          </w:tcPr>
          <w:p w14:paraId="34EBBEDC"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Describes how you would prepare for such potential change </w:t>
            </w:r>
          </w:p>
        </w:tc>
        <w:tc>
          <w:tcPr>
            <w:tcW w:w="2750" w:type="dxa"/>
            <w:shd w:val="clear" w:color="auto" w:fill="FFFFFF"/>
          </w:tcPr>
          <w:p w14:paraId="5305C09B"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 xml:space="preserve">Generally refers to how you would prepare for such potential change </w:t>
            </w:r>
          </w:p>
        </w:tc>
        <w:tc>
          <w:tcPr>
            <w:tcW w:w="2750" w:type="dxa"/>
            <w:shd w:val="clear" w:color="auto" w:fill="FFFFFF"/>
          </w:tcPr>
          <w:p w14:paraId="1EBAED7A" w14:textId="77777777" w:rsidR="00630F2F" w:rsidRPr="00350F2D" w:rsidRDefault="00630F2F" w:rsidP="00E929C6">
            <w:pPr>
              <w:rPr>
                <w:rFonts w:asciiTheme="minorHAnsi" w:hAnsiTheme="minorHAnsi" w:cs="Arial"/>
                <w:sz w:val="18"/>
                <w:szCs w:val="18"/>
              </w:rPr>
            </w:pPr>
            <w:r w:rsidRPr="00350F2D">
              <w:rPr>
                <w:rFonts w:asciiTheme="minorHAnsi" w:hAnsiTheme="minorHAnsi" w:cs="Arial"/>
                <w:sz w:val="18"/>
                <w:szCs w:val="18"/>
              </w:rPr>
              <w:t>Does not identify how you would prepare for such potential change</w:t>
            </w:r>
          </w:p>
        </w:tc>
      </w:tr>
      <w:tr w:rsidR="00630F2F" w:rsidRPr="00350F2D" w14:paraId="6A6A87EF" w14:textId="77777777" w:rsidTr="00E929C6">
        <w:trPr>
          <w:trHeight w:val="244"/>
        </w:trPr>
        <w:tc>
          <w:tcPr>
            <w:tcW w:w="2127" w:type="dxa"/>
            <w:shd w:val="clear" w:color="auto" w:fill="FFFFFF"/>
          </w:tcPr>
          <w:p w14:paraId="0476FBC2" w14:textId="77777777" w:rsidR="00630F2F" w:rsidRPr="00350F2D" w:rsidRDefault="00630F2F" w:rsidP="00E929C6">
            <w:pPr>
              <w:spacing w:after="120" w:line="240" w:lineRule="auto"/>
              <w:rPr>
                <w:rFonts w:asciiTheme="minorHAnsi" w:hAnsiTheme="minorHAnsi" w:cs="Arial"/>
                <w:b/>
                <w:sz w:val="18"/>
                <w:szCs w:val="18"/>
              </w:rPr>
            </w:pPr>
            <w:r w:rsidRPr="00350F2D">
              <w:rPr>
                <w:rFonts w:asciiTheme="minorHAnsi" w:hAnsiTheme="minorHAnsi" w:cs="Arial"/>
                <w:b/>
                <w:sz w:val="18"/>
                <w:szCs w:val="18"/>
              </w:rPr>
              <w:t>Overall clarity, presentation and referencing</w:t>
            </w:r>
          </w:p>
        </w:tc>
        <w:tc>
          <w:tcPr>
            <w:tcW w:w="2750" w:type="dxa"/>
            <w:shd w:val="clear" w:color="auto" w:fill="FFFFFF"/>
          </w:tcPr>
          <w:p w14:paraId="63A4F4E0" w14:textId="77777777" w:rsidR="00630F2F" w:rsidRPr="00350F2D" w:rsidRDefault="00630F2F" w:rsidP="00E929C6">
            <w:pPr>
              <w:spacing w:after="120" w:line="240" w:lineRule="auto"/>
              <w:ind w:right="238"/>
              <w:rPr>
                <w:rFonts w:asciiTheme="minorHAnsi" w:hAnsiTheme="minorHAnsi" w:cs="Arial"/>
                <w:sz w:val="18"/>
                <w:szCs w:val="18"/>
              </w:rPr>
            </w:pPr>
            <w:r w:rsidRPr="00350F2D">
              <w:rPr>
                <w:rFonts w:asciiTheme="minorHAnsi" w:hAnsiTheme="minorHAnsi" w:cs="Arial"/>
                <w:sz w:val="18"/>
                <w:szCs w:val="18"/>
              </w:rPr>
              <w:t xml:space="preserve">Writing is purposeful and focused.  It holds the reader’s attention. It includes a strong beginning, middle and end with clear transitions and a focused closure. No or very minimal </w:t>
            </w:r>
            <w:r w:rsidRPr="00350F2D">
              <w:rPr>
                <w:rFonts w:asciiTheme="minorHAnsi" w:hAnsiTheme="minorHAnsi" w:cs="Arial"/>
                <w:sz w:val="18"/>
                <w:szCs w:val="18"/>
              </w:rPr>
              <w:lastRenderedPageBreak/>
              <w:t>errors in spelling and punctuation. Correct use throughout of a recognised style of referencing in text and in reference list.</w:t>
            </w:r>
          </w:p>
        </w:tc>
        <w:tc>
          <w:tcPr>
            <w:tcW w:w="2750" w:type="dxa"/>
            <w:shd w:val="clear" w:color="auto" w:fill="FFFFFF"/>
          </w:tcPr>
          <w:p w14:paraId="4A532671" w14:textId="77777777" w:rsidR="00630F2F" w:rsidRPr="00350F2D" w:rsidRDefault="00630F2F" w:rsidP="00E929C6">
            <w:pPr>
              <w:spacing w:after="120" w:line="240" w:lineRule="auto"/>
              <w:ind w:right="238"/>
              <w:rPr>
                <w:rFonts w:asciiTheme="minorHAnsi" w:hAnsiTheme="minorHAnsi" w:cs="Arial"/>
                <w:sz w:val="18"/>
                <w:szCs w:val="18"/>
              </w:rPr>
            </w:pPr>
            <w:r w:rsidRPr="00350F2D">
              <w:rPr>
                <w:rFonts w:asciiTheme="minorHAnsi" w:hAnsiTheme="minorHAnsi" w:cs="Arial"/>
                <w:sz w:val="18"/>
                <w:szCs w:val="18"/>
              </w:rPr>
              <w:lastRenderedPageBreak/>
              <w:t xml:space="preserve">Each piece of writing makes sense.  Paragraphs contain an appropriate level of detail.  Writing includes a strong beginning, middle and end with some transitions and good closure.  </w:t>
            </w:r>
            <w:r w:rsidRPr="00350F2D">
              <w:rPr>
                <w:rFonts w:asciiTheme="minorHAnsi" w:hAnsiTheme="minorHAnsi" w:cs="Arial"/>
                <w:sz w:val="18"/>
                <w:szCs w:val="18"/>
              </w:rPr>
              <w:lastRenderedPageBreak/>
              <w:t>There are very few errors in spelling or punctuation. Minor errors only in use of a recognised style of referencing in text and in reference list.</w:t>
            </w:r>
          </w:p>
        </w:tc>
        <w:tc>
          <w:tcPr>
            <w:tcW w:w="2750" w:type="dxa"/>
            <w:shd w:val="clear" w:color="auto" w:fill="FFFFFF"/>
          </w:tcPr>
          <w:p w14:paraId="72F69A8F" w14:textId="77777777" w:rsidR="00630F2F" w:rsidRPr="00350F2D" w:rsidRDefault="00630F2F" w:rsidP="00E929C6">
            <w:pPr>
              <w:spacing w:after="120" w:line="240" w:lineRule="auto"/>
              <w:ind w:right="238"/>
              <w:rPr>
                <w:rFonts w:asciiTheme="minorHAnsi" w:hAnsiTheme="minorHAnsi" w:cs="Arial"/>
                <w:sz w:val="18"/>
                <w:szCs w:val="18"/>
              </w:rPr>
            </w:pPr>
            <w:r w:rsidRPr="00350F2D">
              <w:rPr>
                <w:rFonts w:asciiTheme="minorHAnsi" w:hAnsiTheme="minorHAnsi" w:cs="Arial"/>
                <w:sz w:val="18"/>
                <w:szCs w:val="18"/>
              </w:rPr>
              <w:lastRenderedPageBreak/>
              <w:t xml:space="preserve">Each piece of writing makes sense.  Paragraphs include some detail.  Writing includes a beginning middle and end with a coherent closure.  There are a few errors in spelling or punctuation. A </w:t>
            </w:r>
            <w:r w:rsidRPr="00350F2D">
              <w:rPr>
                <w:rFonts w:asciiTheme="minorHAnsi" w:hAnsiTheme="minorHAnsi" w:cs="Arial"/>
                <w:sz w:val="18"/>
                <w:szCs w:val="18"/>
              </w:rPr>
              <w:lastRenderedPageBreak/>
              <w:t>few major errors in use of a recognised style of referencing in text and in reference list.</w:t>
            </w:r>
          </w:p>
        </w:tc>
        <w:tc>
          <w:tcPr>
            <w:tcW w:w="2750" w:type="dxa"/>
            <w:shd w:val="clear" w:color="auto" w:fill="FFFFFF"/>
          </w:tcPr>
          <w:p w14:paraId="79945429" w14:textId="77777777" w:rsidR="00630F2F" w:rsidRPr="00350F2D" w:rsidRDefault="00630F2F" w:rsidP="00E929C6">
            <w:pPr>
              <w:spacing w:after="120" w:line="240" w:lineRule="auto"/>
              <w:ind w:right="238"/>
              <w:rPr>
                <w:rFonts w:asciiTheme="minorHAnsi" w:hAnsiTheme="minorHAnsi" w:cs="Arial"/>
                <w:sz w:val="18"/>
                <w:szCs w:val="18"/>
              </w:rPr>
            </w:pPr>
            <w:r w:rsidRPr="00350F2D">
              <w:rPr>
                <w:rFonts w:asciiTheme="minorHAnsi" w:hAnsiTheme="minorHAnsi" w:cs="Arial"/>
                <w:sz w:val="18"/>
                <w:szCs w:val="18"/>
              </w:rPr>
              <w:lastRenderedPageBreak/>
              <w:t xml:space="preserve">Pieces of writing do not clearly communicate knowledge.  Writing is loosely organised.  Transitions are weak or closure is ineffective. There are many errors in spelling or punctuation. </w:t>
            </w:r>
            <w:r w:rsidRPr="00350F2D">
              <w:rPr>
                <w:rFonts w:asciiTheme="minorHAnsi" w:hAnsiTheme="minorHAnsi" w:cs="Arial"/>
                <w:sz w:val="18"/>
                <w:szCs w:val="18"/>
              </w:rPr>
              <w:lastRenderedPageBreak/>
              <w:t>Major errors in text and in reference list.</w:t>
            </w:r>
          </w:p>
        </w:tc>
        <w:tc>
          <w:tcPr>
            <w:tcW w:w="2750" w:type="dxa"/>
            <w:shd w:val="clear" w:color="auto" w:fill="FFFFFF"/>
          </w:tcPr>
          <w:p w14:paraId="4A6D9E9B" w14:textId="77777777" w:rsidR="00630F2F" w:rsidRPr="00350F2D" w:rsidRDefault="00630F2F" w:rsidP="00E929C6">
            <w:pPr>
              <w:spacing w:after="120" w:line="240" w:lineRule="auto"/>
              <w:ind w:right="238"/>
              <w:rPr>
                <w:rFonts w:asciiTheme="minorHAnsi" w:hAnsiTheme="minorHAnsi" w:cs="Arial"/>
                <w:sz w:val="18"/>
                <w:szCs w:val="18"/>
              </w:rPr>
            </w:pPr>
            <w:r w:rsidRPr="00350F2D">
              <w:rPr>
                <w:rFonts w:asciiTheme="minorHAnsi" w:hAnsiTheme="minorHAnsi" w:cs="Arial"/>
                <w:sz w:val="18"/>
                <w:szCs w:val="18"/>
              </w:rPr>
              <w:lastRenderedPageBreak/>
              <w:t xml:space="preserve">Writing does not successfully communicate knowledge.  Length is not appropriate. Many errors in spelling or punctuation. Does not use a recognised style of referencing or there are major errors in text </w:t>
            </w:r>
            <w:r w:rsidRPr="00350F2D">
              <w:rPr>
                <w:rFonts w:asciiTheme="minorHAnsi" w:hAnsiTheme="minorHAnsi" w:cs="Arial"/>
                <w:sz w:val="18"/>
                <w:szCs w:val="18"/>
              </w:rPr>
              <w:lastRenderedPageBreak/>
              <w:t>and in the reference list.</w:t>
            </w:r>
          </w:p>
        </w:tc>
      </w:tr>
    </w:tbl>
    <w:p w14:paraId="596A491A" w14:textId="77777777" w:rsidR="00231AAB" w:rsidRDefault="00231AAB" w:rsidP="00012499">
      <w:pPr>
        <w:pStyle w:val="Heading1"/>
      </w:pPr>
    </w:p>
    <w:sectPr w:rsidR="00231AAB" w:rsidSect="00012499">
      <w:headerReference w:type="even" r:id="rId11"/>
      <w:headerReference w:type="default" r:id="rId12"/>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ED6D0" w14:textId="77777777" w:rsidR="00671460" w:rsidRDefault="00671460" w:rsidP="003C5D77">
      <w:pPr>
        <w:spacing w:after="0" w:line="240" w:lineRule="auto"/>
      </w:pPr>
      <w:r>
        <w:separator/>
      </w:r>
    </w:p>
  </w:endnote>
  <w:endnote w:type="continuationSeparator" w:id="0">
    <w:p w14:paraId="5AA3F4DB" w14:textId="77777777" w:rsidR="00671460" w:rsidRDefault="00671460"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875F7" w14:textId="77777777" w:rsidR="00671460" w:rsidRDefault="00671460" w:rsidP="003C5D77">
      <w:pPr>
        <w:spacing w:after="0" w:line="240" w:lineRule="auto"/>
      </w:pPr>
      <w:r>
        <w:separator/>
      </w:r>
    </w:p>
  </w:footnote>
  <w:footnote w:type="continuationSeparator" w:id="0">
    <w:p w14:paraId="6ECBB8A3" w14:textId="77777777" w:rsidR="00671460" w:rsidRDefault="00671460" w:rsidP="003C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3EE4D" w14:textId="2F116194" w:rsidR="000C0F06" w:rsidRPr="000C0F06" w:rsidRDefault="000C0F06">
    <w:pPr>
      <w:pStyle w:val="Header"/>
      <w:rPr>
        <w:b/>
      </w:rPr>
    </w:pPr>
    <w:r w:rsidRPr="000C0F06">
      <w:rPr>
        <w:b/>
      </w:rPr>
      <w:t>Rubric: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7EE1" w14:textId="77777777" w:rsidR="000C0F06" w:rsidRPr="000C0F06" w:rsidRDefault="000C0F06" w:rsidP="000C0F06">
    <w:pPr>
      <w:pStyle w:val="Header"/>
      <w:rPr>
        <w:b/>
      </w:rPr>
    </w:pPr>
    <w:r>
      <w:rPr>
        <w:b/>
      </w:rPr>
      <w:t>Rubric: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B3EF" w14:textId="77777777" w:rsidR="000C0F06" w:rsidRPr="000C0F06" w:rsidRDefault="000C0F06">
    <w:pPr>
      <w:pStyle w:val="Header"/>
      <w:rPr>
        <w:b/>
      </w:rPr>
    </w:pPr>
    <w:r w:rsidRPr="000C0F06">
      <w:rPr>
        <w:b/>
      </w:rPr>
      <w:t>Rubric: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44AC"/>
    <w:multiLevelType w:val="hybridMultilevel"/>
    <w:tmpl w:val="64FC99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25733E"/>
    <w:multiLevelType w:val="hybridMultilevel"/>
    <w:tmpl w:val="BACEE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553843"/>
    <w:multiLevelType w:val="hybridMultilevel"/>
    <w:tmpl w:val="1220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336E81"/>
    <w:multiLevelType w:val="hybridMultilevel"/>
    <w:tmpl w:val="2C702F74"/>
    <w:lvl w:ilvl="0" w:tplc="49524054">
      <w:start w:val="1"/>
      <w:numFmt w:val="decimal"/>
      <w:lvlText w:val="%1."/>
      <w:lvlJc w:val="left"/>
      <w:pPr>
        <w:ind w:left="940" w:hanging="360"/>
        <w:jc w:val="left"/>
      </w:pPr>
      <w:rPr>
        <w:rFonts w:ascii="Arial" w:eastAsia="Arial" w:hAnsi="Arial" w:cs="Arial" w:hint="default"/>
        <w:spacing w:val="0"/>
        <w:w w:val="93"/>
        <w:sz w:val="21"/>
        <w:szCs w:val="21"/>
      </w:rPr>
    </w:lvl>
    <w:lvl w:ilvl="1" w:tplc="0C09000F">
      <w:start w:val="1"/>
      <w:numFmt w:val="decimal"/>
      <w:lvlText w:val="%2."/>
      <w:lvlJc w:val="left"/>
      <w:pPr>
        <w:ind w:left="940" w:hanging="360"/>
        <w:jc w:val="left"/>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6"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1819BE"/>
    <w:multiLevelType w:val="hybridMultilevel"/>
    <w:tmpl w:val="68F27C6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1"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0F34BB5"/>
    <w:multiLevelType w:val="hybridMultilevel"/>
    <w:tmpl w:val="422E6414"/>
    <w:lvl w:ilvl="0" w:tplc="CE3C7CD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4"/>
  </w:num>
  <w:num w:numId="7">
    <w:abstractNumId w:val="6"/>
  </w:num>
  <w:num w:numId="8">
    <w:abstractNumId w:val="2"/>
  </w:num>
  <w:num w:numId="9">
    <w:abstractNumId w:val="7"/>
  </w:num>
  <w:num w:numId="10">
    <w:abstractNumId w:val="13"/>
  </w:num>
  <w:num w:numId="11">
    <w:abstractNumId w:val="9"/>
  </w:num>
  <w:num w:numId="12">
    <w:abstractNumId w:val="10"/>
  </w:num>
  <w:num w:numId="13">
    <w:abstractNumId w:val="5"/>
  </w:num>
  <w:num w:numId="14">
    <w:abstractNumId w:val="4"/>
  </w:num>
  <w:num w:numId="15">
    <w:abstractNumId w:val="3"/>
  </w:num>
  <w:num w:numId="16">
    <w:abstractNumId w:val="0"/>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12499"/>
    <w:rsid w:val="000C0F06"/>
    <w:rsid w:val="000E73FE"/>
    <w:rsid w:val="001A0FDE"/>
    <w:rsid w:val="00231AAB"/>
    <w:rsid w:val="0032515A"/>
    <w:rsid w:val="003C5D77"/>
    <w:rsid w:val="0042164F"/>
    <w:rsid w:val="00422226"/>
    <w:rsid w:val="0042785E"/>
    <w:rsid w:val="004721F3"/>
    <w:rsid w:val="004926B0"/>
    <w:rsid w:val="004B7F7C"/>
    <w:rsid w:val="005367FE"/>
    <w:rsid w:val="00580E3B"/>
    <w:rsid w:val="005B4554"/>
    <w:rsid w:val="005C083E"/>
    <w:rsid w:val="00630F2F"/>
    <w:rsid w:val="00656642"/>
    <w:rsid w:val="00671460"/>
    <w:rsid w:val="007951E5"/>
    <w:rsid w:val="007A2B92"/>
    <w:rsid w:val="00933E69"/>
    <w:rsid w:val="00AD5AC4"/>
    <w:rsid w:val="00AF014C"/>
    <w:rsid w:val="00B121F6"/>
    <w:rsid w:val="00B5110E"/>
    <w:rsid w:val="00BC1E40"/>
    <w:rsid w:val="00C71CDE"/>
    <w:rsid w:val="00D8227C"/>
    <w:rsid w:val="00DA55A7"/>
    <w:rsid w:val="00DA7DD2"/>
    <w:rsid w:val="00DC448E"/>
    <w:rsid w:val="00E10568"/>
    <w:rsid w:val="00E11F0A"/>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99CA7"/>
  <w15:docId w15:val="{12FEBB16-91BC-4E7E-85F8-6616F0AC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4494-6033-4B2A-9B5D-80B3BC4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5</cp:revision>
  <cp:lastPrinted>2019-01-15T00:06:00Z</cp:lastPrinted>
  <dcterms:created xsi:type="dcterms:W3CDTF">2019-01-21T00:01:00Z</dcterms:created>
  <dcterms:modified xsi:type="dcterms:W3CDTF">2019-01-21T04:23:00Z</dcterms:modified>
</cp:coreProperties>
</file>