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37" w:rsidRPr="00F57237" w:rsidRDefault="00F57237" w:rsidP="00F57237">
      <w:pPr>
        <w:rPr>
          <w:b/>
          <w:color w:val="C00000"/>
          <w:sz w:val="24"/>
          <w:szCs w:val="24"/>
        </w:rPr>
      </w:pPr>
      <w:r w:rsidRPr="00F57237">
        <w:rPr>
          <w:b/>
          <w:color w:val="C00000"/>
          <w:sz w:val="24"/>
          <w:szCs w:val="24"/>
        </w:rPr>
        <w:t xml:space="preserve">Below is a paragraph from a first-year Business essay. Look at how references have been cited in the text and in </w:t>
      </w:r>
      <w:r>
        <w:rPr>
          <w:b/>
          <w:color w:val="C00000"/>
          <w:sz w:val="24"/>
          <w:szCs w:val="24"/>
        </w:rPr>
        <w:t xml:space="preserve">the Reference List. </w:t>
      </w:r>
      <w:r w:rsidRPr="00F57237">
        <w:rPr>
          <w:b/>
          <w:color w:val="C00000"/>
          <w:sz w:val="24"/>
          <w:szCs w:val="24"/>
        </w:rPr>
        <w:t xml:space="preserve">What features of Harvard referencing do you notice? </w:t>
      </w:r>
      <w:r w:rsidRPr="00F57237">
        <w:rPr>
          <w:b/>
          <w:color w:val="C00000"/>
          <w:sz w:val="24"/>
          <w:szCs w:val="24"/>
        </w:rPr>
        <w:cr/>
      </w:r>
    </w:p>
    <w:p w:rsidR="00F57237" w:rsidRDefault="00F57237" w:rsidP="00F57237">
      <w:pPr>
        <w:rPr>
          <w:rFonts w:cs="Arial"/>
          <w:sz w:val="24"/>
          <w:szCs w:val="24"/>
        </w:rPr>
      </w:pPr>
      <w:r w:rsidRPr="003F6720">
        <w:rPr>
          <w:sz w:val="24"/>
          <w:szCs w:val="24"/>
        </w:rPr>
        <w:t xml:space="preserve">Developing corporate social responsibility (CSR) can reap financial rewards for a company, as well as providing a sound ethical framework for company behaviour. Appropriate action on social and environmental issues can increase the profile of a company, according to </w:t>
      </w:r>
      <w:proofErr w:type="spellStart"/>
      <w:r w:rsidRPr="003F6720">
        <w:rPr>
          <w:sz w:val="24"/>
          <w:szCs w:val="24"/>
        </w:rPr>
        <w:t>Planken</w:t>
      </w:r>
      <w:proofErr w:type="spellEnd"/>
      <w:r w:rsidRPr="003F6720">
        <w:rPr>
          <w:sz w:val="24"/>
          <w:szCs w:val="24"/>
        </w:rPr>
        <w:t xml:space="preserve">, Nickerson and </w:t>
      </w:r>
      <w:proofErr w:type="spellStart"/>
      <w:r w:rsidRPr="003F6720">
        <w:rPr>
          <w:sz w:val="24"/>
          <w:szCs w:val="24"/>
        </w:rPr>
        <w:t>Sahu</w:t>
      </w:r>
      <w:proofErr w:type="spellEnd"/>
      <w:r w:rsidRPr="003F6720">
        <w:rPr>
          <w:sz w:val="24"/>
          <w:szCs w:val="24"/>
        </w:rPr>
        <w:t>, and this is likely to positively affect the financial position of the company (2013). Du, Bhattacharya and Sen (2011) agree that good CSR can generate a number of benefits, particularly in view of growing stakeholder awareness of CSR.  They argue that, “</w:t>
      </w:r>
      <w:r w:rsidRPr="003F6720">
        <w:rPr>
          <w:rFonts w:cs="TimesNewRomanPS"/>
          <w:sz w:val="24"/>
          <w:szCs w:val="24"/>
        </w:rPr>
        <w:t>key stakeholders such as consumers, employees and investors</w:t>
      </w:r>
      <w:r w:rsidRPr="003F6720">
        <w:rPr>
          <w:sz w:val="24"/>
          <w:szCs w:val="24"/>
        </w:rPr>
        <w:t xml:space="preserve"> </w:t>
      </w:r>
      <w:r w:rsidRPr="003F6720">
        <w:rPr>
          <w:rFonts w:cs="TimesNewRomanPS"/>
          <w:sz w:val="24"/>
          <w:szCs w:val="24"/>
        </w:rPr>
        <w:t>are increasingly likely to take actions to reward good</w:t>
      </w:r>
      <w:r w:rsidRPr="003F6720">
        <w:rPr>
          <w:sz w:val="24"/>
          <w:szCs w:val="24"/>
        </w:rPr>
        <w:t xml:space="preserve"> </w:t>
      </w:r>
      <w:r w:rsidRPr="003F6720">
        <w:rPr>
          <w:rFonts w:cs="TimesNewRomanPS"/>
          <w:sz w:val="24"/>
          <w:szCs w:val="24"/>
        </w:rPr>
        <w:t xml:space="preserve">corporate citizens and punish bad ones” (p. 8). However, some researchers assert that it is not the company that needs to be responsible, but the consumer.  Morrison and </w:t>
      </w:r>
      <w:proofErr w:type="spellStart"/>
      <w:r w:rsidRPr="003F6720">
        <w:rPr>
          <w:rFonts w:cs="TimesNewRomanPS"/>
          <w:sz w:val="24"/>
          <w:szCs w:val="24"/>
        </w:rPr>
        <w:t>Bridwell</w:t>
      </w:r>
      <w:proofErr w:type="spellEnd"/>
      <w:r w:rsidRPr="003F6720">
        <w:rPr>
          <w:rFonts w:cs="TimesNewRomanPS"/>
          <w:sz w:val="24"/>
          <w:szCs w:val="24"/>
        </w:rPr>
        <w:t>, for example, claim that the “ultimate determinant of CSR success” is “consumers via marketplace decisions in a competitive global economy” (2011, p. 144).  This view appears to shift the balance of responsibility for social and environmental issues away from the companies and onto consumers, despite the relatively greater capacity for large companies to damage the environment. Bainbridge, a US Law Professor, holds an even more extreme view, asserting that, “</w:t>
      </w:r>
      <w:r w:rsidRPr="003F6720">
        <w:rPr>
          <w:rFonts w:cs="Arial"/>
          <w:sz w:val="24"/>
          <w:szCs w:val="24"/>
        </w:rPr>
        <w:t>The social obligation of business is to sustainably maximise long-term profits for shareholders. Nothing more. Nothing less” (</w:t>
      </w:r>
      <w:r>
        <w:rPr>
          <w:sz w:val="24"/>
          <w:szCs w:val="24"/>
        </w:rPr>
        <w:t>Bainbridge, 2011</w:t>
      </w:r>
      <w:r w:rsidRPr="003F6720">
        <w:rPr>
          <w:sz w:val="24"/>
          <w:szCs w:val="24"/>
        </w:rPr>
        <w:t>)</w:t>
      </w:r>
      <w:r>
        <w:rPr>
          <w:sz w:val="24"/>
          <w:szCs w:val="24"/>
        </w:rPr>
        <w:t>.  Nevertheless, there are</w:t>
      </w:r>
      <w:r w:rsidRPr="003F6720">
        <w:rPr>
          <w:sz w:val="24"/>
          <w:szCs w:val="24"/>
        </w:rPr>
        <w:t xml:space="preserve"> indications </w:t>
      </w:r>
      <w:r>
        <w:rPr>
          <w:sz w:val="24"/>
          <w:szCs w:val="24"/>
        </w:rPr>
        <w:t>of</w:t>
      </w:r>
      <w:r w:rsidRPr="003F6720">
        <w:rPr>
          <w:sz w:val="24"/>
          <w:szCs w:val="24"/>
        </w:rPr>
        <w:t xml:space="preserve"> a</w:t>
      </w:r>
      <w:r w:rsidRPr="003F6720">
        <w:rPr>
          <w:rFonts w:cs="Arial"/>
          <w:sz w:val="24"/>
          <w:szCs w:val="24"/>
        </w:rPr>
        <w:t xml:space="preserve"> shift in thinking, away from an exclusive focus on profit to one which embraces the good corporate citizen.</w:t>
      </w:r>
    </w:p>
    <w:p w:rsidR="00F57237" w:rsidRDefault="00F57237" w:rsidP="00F57237">
      <w:pPr>
        <w:rPr>
          <w:rFonts w:cs="Arial"/>
          <w:sz w:val="24"/>
          <w:szCs w:val="24"/>
        </w:rPr>
      </w:pPr>
    </w:p>
    <w:p w:rsidR="00F57237" w:rsidRPr="00ED0C7A" w:rsidRDefault="00F57237" w:rsidP="00F57237">
      <w:pPr>
        <w:pStyle w:val="Heading3"/>
        <w:spacing w:line="240" w:lineRule="auto"/>
        <w:ind w:left="720" w:hanging="720"/>
        <w:rPr>
          <w:rFonts w:asciiTheme="minorHAnsi" w:hAnsiTheme="minorHAnsi"/>
          <w:b w:val="0"/>
          <w:color w:val="auto"/>
        </w:rPr>
      </w:pPr>
      <w:r w:rsidRPr="00ED0C7A">
        <w:rPr>
          <w:rFonts w:asciiTheme="minorHAnsi" w:hAnsiTheme="minorHAnsi" w:cs="TimesNewRomanPS"/>
          <w:b w:val="0"/>
          <w:color w:val="auto"/>
        </w:rPr>
        <w:t>Bainbridge, S. 2011 ‘</w:t>
      </w:r>
      <w:r w:rsidRPr="00ED0C7A">
        <w:rPr>
          <w:rFonts w:asciiTheme="minorHAnsi" w:hAnsiTheme="minorHAnsi"/>
          <w:b w:val="0"/>
          <w:color w:val="auto"/>
        </w:rPr>
        <w:t xml:space="preserve">Obama Preaches the False Religion of Corporate Social Responsibility’. </w:t>
      </w:r>
    </w:p>
    <w:p w:rsidR="00F57237" w:rsidRDefault="00120A5F" w:rsidP="00F57237">
      <w:pPr>
        <w:spacing w:line="240" w:lineRule="auto"/>
        <w:ind w:left="720" w:hanging="720"/>
        <w:rPr>
          <w:rFonts w:cs="TimesNewRomanPS"/>
        </w:rPr>
      </w:pPr>
      <w:hyperlink r:id="rId5" w:history="1">
        <w:r w:rsidR="00F57237" w:rsidRPr="00ED0C7A">
          <w:rPr>
            <w:rStyle w:val="Hyperlink"/>
            <w:rFonts w:cs="TimesNewRomanPS"/>
          </w:rPr>
          <w:t>http://www.professorbainbridge.com/professorbainbridgecom/2011/02/obama-preaches-the-false-religion-of-corporate-social-responsibility.html</w:t>
        </w:r>
      </w:hyperlink>
      <w:r w:rsidR="00F57237" w:rsidRPr="00845EDF">
        <w:rPr>
          <w:rFonts w:cs="TimesNewRomanPS"/>
        </w:rPr>
        <w:t>. Viewed August 6</w:t>
      </w:r>
      <w:r w:rsidR="00F57237" w:rsidRPr="00845EDF">
        <w:rPr>
          <w:rFonts w:cs="TimesNewRomanPS"/>
          <w:vertAlign w:val="superscript"/>
        </w:rPr>
        <w:t>th</w:t>
      </w:r>
      <w:r w:rsidR="00F57237" w:rsidRPr="00845EDF">
        <w:rPr>
          <w:rFonts w:cs="TimesNewRomanPS"/>
        </w:rPr>
        <w:t xml:space="preserve">, 2013. </w:t>
      </w:r>
    </w:p>
    <w:p w:rsidR="00F57237" w:rsidRPr="00845EDF" w:rsidRDefault="00F57237" w:rsidP="00F57237">
      <w:pPr>
        <w:spacing w:line="240" w:lineRule="auto"/>
        <w:ind w:left="720" w:hanging="720"/>
        <w:jc w:val="both"/>
        <w:rPr>
          <w:rFonts w:cs="Arial"/>
          <w:lang/>
        </w:rPr>
      </w:pPr>
      <w:r w:rsidRPr="00845EDF">
        <w:rPr>
          <w:rFonts w:cs="Arial"/>
        </w:rPr>
        <w:t xml:space="preserve">Du, S., </w:t>
      </w:r>
      <w:r>
        <w:rPr>
          <w:rFonts w:cs="Arial"/>
        </w:rPr>
        <w:t>Bhattacharya, C. B., &amp; Sen, S. 2010,</w:t>
      </w:r>
      <w:r w:rsidRPr="00845EDF">
        <w:rPr>
          <w:rFonts w:cs="Arial"/>
        </w:rPr>
        <w:t xml:space="preserve"> Maximizing business returns to corporate social responsibility (CSR): The role of CSR communication. </w:t>
      </w:r>
      <w:r w:rsidRPr="00845EDF">
        <w:rPr>
          <w:rFonts w:cs="Arial"/>
          <w:i/>
        </w:rPr>
        <w:t>International Journal of Management Reviews</w:t>
      </w:r>
      <w:r w:rsidRPr="00845EDF">
        <w:rPr>
          <w:rFonts w:cs="Arial"/>
        </w:rPr>
        <w:t xml:space="preserve">, 12, </w:t>
      </w:r>
      <w:r>
        <w:rPr>
          <w:rFonts w:cs="Arial"/>
        </w:rPr>
        <w:t xml:space="preserve">pp </w:t>
      </w:r>
      <w:r w:rsidRPr="00845EDF">
        <w:rPr>
          <w:rFonts w:cs="Arial"/>
        </w:rPr>
        <w:t>8-19.</w:t>
      </w:r>
    </w:p>
    <w:p w:rsidR="00F57237" w:rsidRPr="00845EDF" w:rsidRDefault="00F57237" w:rsidP="00F57237">
      <w:pPr>
        <w:spacing w:line="240" w:lineRule="auto"/>
        <w:ind w:left="720" w:hanging="720"/>
        <w:jc w:val="both"/>
        <w:rPr>
          <w:rFonts w:cs="Arial"/>
        </w:rPr>
      </w:pPr>
      <w:r w:rsidRPr="00845EDF">
        <w:rPr>
          <w:rFonts w:cs="Arial"/>
        </w:rPr>
        <w:t xml:space="preserve">Morrison, E. &amp; </w:t>
      </w:r>
      <w:proofErr w:type="spellStart"/>
      <w:r w:rsidRPr="00845EDF">
        <w:rPr>
          <w:rFonts w:cs="Arial"/>
        </w:rPr>
        <w:t>Bridwell</w:t>
      </w:r>
      <w:proofErr w:type="spellEnd"/>
      <w:r w:rsidRPr="00845EDF">
        <w:rPr>
          <w:rFonts w:cs="Arial"/>
        </w:rPr>
        <w:t xml:space="preserve">, L. </w:t>
      </w:r>
      <w:r>
        <w:rPr>
          <w:rFonts w:cs="Arial"/>
        </w:rPr>
        <w:t>2011,</w:t>
      </w:r>
      <w:r w:rsidRPr="00845EDF">
        <w:rPr>
          <w:rFonts w:cs="Arial"/>
        </w:rPr>
        <w:t xml:space="preserve"> </w:t>
      </w:r>
      <w:r>
        <w:rPr>
          <w:rFonts w:cs="Arial"/>
        </w:rPr>
        <w:t>‘</w:t>
      </w:r>
      <w:r w:rsidRPr="00845EDF">
        <w:rPr>
          <w:rFonts w:cs="Arial"/>
        </w:rPr>
        <w:t xml:space="preserve">Consumer Social Responsibility – The True </w:t>
      </w:r>
      <w:r>
        <w:rPr>
          <w:rFonts w:cs="Arial"/>
        </w:rPr>
        <w:t>Corporate Social Responsibility’,</w:t>
      </w:r>
      <w:r w:rsidRPr="00845EDF">
        <w:rPr>
          <w:rFonts w:cs="Arial"/>
        </w:rPr>
        <w:t xml:space="preserve"> </w:t>
      </w:r>
      <w:r w:rsidRPr="00845EDF">
        <w:rPr>
          <w:rFonts w:cs="Arial"/>
          <w:i/>
        </w:rPr>
        <w:t>Competition Forum</w:t>
      </w:r>
      <w:r>
        <w:rPr>
          <w:rFonts w:cs="Arial"/>
        </w:rPr>
        <w:t>, Vol. 9, number 1</w:t>
      </w:r>
      <w:r w:rsidRPr="00845EDF">
        <w:rPr>
          <w:rFonts w:cs="Arial"/>
        </w:rPr>
        <w:t xml:space="preserve">, </w:t>
      </w:r>
      <w:r>
        <w:rPr>
          <w:rFonts w:cs="Arial"/>
        </w:rPr>
        <w:t xml:space="preserve">pp </w:t>
      </w:r>
      <w:r w:rsidRPr="00845EDF">
        <w:rPr>
          <w:rFonts w:cs="Arial"/>
        </w:rPr>
        <w:t>144-149</w:t>
      </w:r>
      <w:r>
        <w:rPr>
          <w:rFonts w:cs="Arial"/>
        </w:rPr>
        <w:t>.</w:t>
      </w:r>
    </w:p>
    <w:p w:rsidR="00F57237" w:rsidRPr="00845EDF" w:rsidRDefault="00F57237" w:rsidP="00F57237">
      <w:pPr>
        <w:spacing w:line="240" w:lineRule="auto"/>
        <w:ind w:left="720" w:hanging="720"/>
        <w:rPr>
          <w:rFonts w:cs="Arial"/>
          <w:lang/>
        </w:rPr>
      </w:pPr>
      <w:proofErr w:type="spellStart"/>
      <w:r w:rsidRPr="00845EDF">
        <w:rPr>
          <w:rFonts w:cs="Arial"/>
          <w:lang/>
        </w:rPr>
        <w:t>Planken</w:t>
      </w:r>
      <w:proofErr w:type="spellEnd"/>
      <w:r w:rsidRPr="00845EDF">
        <w:rPr>
          <w:rFonts w:cs="Arial"/>
          <w:lang/>
        </w:rPr>
        <w:t xml:space="preserve">, B., Nickerson, C. &amp; </w:t>
      </w:r>
      <w:proofErr w:type="spellStart"/>
      <w:r w:rsidRPr="00845EDF">
        <w:rPr>
          <w:rFonts w:cs="Arial"/>
          <w:lang/>
        </w:rPr>
        <w:t>Sahu</w:t>
      </w:r>
      <w:proofErr w:type="spellEnd"/>
      <w:r w:rsidRPr="00845EDF">
        <w:rPr>
          <w:rFonts w:cs="Arial"/>
          <w:lang/>
        </w:rPr>
        <w:t xml:space="preserve">, S. </w:t>
      </w:r>
      <w:r>
        <w:rPr>
          <w:rFonts w:cs="Arial"/>
          <w:lang/>
        </w:rPr>
        <w:t xml:space="preserve"> 2013, ‘</w:t>
      </w:r>
      <w:r w:rsidRPr="00845EDF">
        <w:rPr>
          <w:rFonts w:cs="Arial"/>
          <w:lang/>
        </w:rPr>
        <w:t>CSR across the globe: Dutch and Ind</w:t>
      </w:r>
      <w:r>
        <w:rPr>
          <w:rFonts w:cs="Arial"/>
          <w:lang/>
        </w:rPr>
        <w:t>ian consumers' responses to CSR’</w:t>
      </w:r>
      <w:r w:rsidRPr="00845EDF">
        <w:rPr>
          <w:rFonts w:cs="Arial"/>
          <w:lang/>
        </w:rPr>
        <w:t xml:space="preserve">, </w:t>
      </w:r>
      <w:r w:rsidRPr="00845EDF">
        <w:rPr>
          <w:rFonts w:cs="Arial"/>
          <w:i/>
          <w:lang/>
        </w:rPr>
        <w:t>International Journal of Organizational Analysis</w:t>
      </w:r>
      <w:r>
        <w:rPr>
          <w:rFonts w:cs="Arial"/>
          <w:lang/>
        </w:rPr>
        <w:t xml:space="preserve">, Vol. 21 </w:t>
      </w:r>
      <w:proofErr w:type="spellStart"/>
      <w:r>
        <w:rPr>
          <w:rFonts w:cs="Arial"/>
          <w:lang/>
        </w:rPr>
        <w:t>Iss</w:t>
      </w:r>
      <w:proofErr w:type="spellEnd"/>
      <w:r w:rsidRPr="00845EDF">
        <w:rPr>
          <w:rFonts w:cs="Arial"/>
          <w:lang/>
        </w:rPr>
        <w:t xml:space="preserve"> 3, pp. 357 – 372</w:t>
      </w:r>
      <w:r>
        <w:rPr>
          <w:rFonts w:cs="Arial"/>
          <w:lang/>
        </w:rPr>
        <w:t>.</w:t>
      </w:r>
    </w:p>
    <w:p w:rsidR="00F57237" w:rsidRDefault="00F57237" w:rsidP="00F57237">
      <w:pPr>
        <w:rPr>
          <w:b/>
          <w:color w:val="FF0000"/>
          <w:sz w:val="24"/>
          <w:szCs w:val="24"/>
        </w:rPr>
      </w:pPr>
      <w:r>
        <w:rPr>
          <w:b/>
          <w:color w:val="FF0000"/>
          <w:sz w:val="24"/>
          <w:szCs w:val="24"/>
        </w:rPr>
        <w:br w:type="page"/>
      </w:r>
    </w:p>
    <w:p w:rsidR="006B7D13" w:rsidRPr="006B7D13" w:rsidRDefault="009D4359" w:rsidP="009D4359">
      <w:pPr>
        <w:jc w:val="center"/>
        <w:rPr>
          <w:b/>
          <w:color w:val="FF0000"/>
          <w:sz w:val="24"/>
          <w:szCs w:val="24"/>
        </w:rPr>
      </w:pPr>
      <w:bookmarkStart w:id="0" w:name="_GoBack"/>
      <w:bookmarkEnd w:id="0"/>
      <w:r>
        <w:rPr>
          <w:b/>
          <w:color w:val="C00000"/>
          <w:sz w:val="24"/>
          <w:szCs w:val="24"/>
        </w:rPr>
        <w:lastRenderedPageBreak/>
        <w:t xml:space="preserve">Some </w:t>
      </w:r>
      <w:r w:rsidRPr="00F57237">
        <w:rPr>
          <w:b/>
          <w:color w:val="C00000"/>
          <w:sz w:val="24"/>
          <w:szCs w:val="24"/>
        </w:rPr>
        <w:t xml:space="preserve">features of Harvard referencing you </w:t>
      </w:r>
      <w:r>
        <w:rPr>
          <w:b/>
          <w:color w:val="C00000"/>
          <w:sz w:val="24"/>
          <w:szCs w:val="24"/>
        </w:rPr>
        <w:t xml:space="preserve">may have </w:t>
      </w:r>
      <w:r w:rsidRPr="00F57237">
        <w:rPr>
          <w:b/>
          <w:color w:val="C00000"/>
          <w:sz w:val="24"/>
          <w:szCs w:val="24"/>
        </w:rPr>
        <w:t>notice</w:t>
      </w:r>
      <w:r>
        <w:rPr>
          <w:b/>
          <w:color w:val="C00000"/>
          <w:sz w:val="24"/>
          <w:szCs w:val="24"/>
        </w:rPr>
        <w:t>d</w:t>
      </w:r>
      <w:r w:rsidRPr="00F57237">
        <w:rPr>
          <w:b/>
          <w:color w:val="C00000"/>
          <w:sz w:val="24"/>
          <w:szCs w:val="24"/>
        </w:rPr>
        <w:t xml:space="preserve"> </w:t>
      </w:r>
      <w:r w:rsidR="00120A5F" w:rsidRPr="00120A5F">
        <w:rPr>
          <w:noProof/>
          <w:sz w:val="24"/>
          <w:szCs w:val="24"/>
          <w:lang w:eastAsia="en-AU"/>
        </w:rPr>
        <w:pict>
          <v:shapetype id="_x0000_t202" coordsize="21600,21600" o:spt="202" path="m,l,21600r21600,l21600,xe">
            <v:stroke joinstyle="miter"/>
            <v:path gradientshapeok="t" o:connecttype="rect"/>
          </v:shapetype>
          <v:shape id="Text Box 2" o:spid="_x0000_s1026" type="#_x0000_t202" style="position:absolute;left:0;text-align:left;margin-left:451pt;margin-top:30.55pt;width:67.15pt;height:204.4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">
            <v:textbox>
              <w:txbxContent>
                <w:p w:rsidR="00F7723D" w:rsidRDefault="00F7723D" w:rsidP="00F7723D">
                  <w:pPr>
                    <w:pStyle w:val="CommentText"/>
                  </w:pPr>
                  <w:r w:rsidRPr="00F7723D">
                    <w:rPr>
                      <w:color w:val="FF0000"/>
                    </w:rPr>
                    <w:t>The 2</w:t>
                  </w:r>
                  <w:r w:rsidRPr="00F7723D">
                    <w:rPr>
                      <w:color w:val="FF0000"/>
                      <w:vertAlign w:val="superscript"/>
                    </w:rPr>
                    <w:t>nd</w:t>
                  </w:r>
                  <w:r w:rsidRPr="00F7723D">
                    <w:rPr>
                      <w:color w:val="FF0000"/>
                    </w:rPr>
                    <w:t xml:space="preserve"> sentence is a paraphrase of </w:t>
                  </w:r>
                  <w:proofErr w:type="spellStart"/>
                  <w:r w:rsidRPr="00F7723D">
                    <w:rPr>
                      <w:color w:val="FF0000"/>
                    </w:rPr>
                    <w:t>Planken</w:t>
                  </w:r>
                  <w:proofErr w:type="spellEnd"/>
                  <w:r w:rsidRPr="00F7723D">
                    <w:rPr>
                      <w:color w:val="FF0000"/>
                    </w:rPr>
                    <w:t xml:space="preserve">, Nickerson and </w:t>
                  </w:r>
                  <w:proofErr w:type="spellStart"/>
                  <w:r w:rsidRPr="00F7723D">
                    <w:rPr>
                      <w:color w:val="FF0000"/>
                    </w:rPr>
                    <w:t>Sahu</w:t>
                  </w:r>
                  <w:proofErr w:type="spellEnd"/>
                  <w:r w:rsidRPr="00F7723D">
                    <w:rPr>
                      <w:color w:val="FF0000"/>
                    </w:rPr>
                    <w:t xml:space="preserve">. Note that when the authors are not mentioned in closed brackets, </w:t>
                  </w:r>
                  <w:r w:rsidR="006B7D13">
                    <w:rPr>
                      <w:color w:val="FF0000"/>
                    </w:rPr>
                    <w:t>use</w:t>
                  </w:r>
                  <w:r w:rsidRPr="006B7D13">
                    <w:rPr>
                      <w:color w:val="FF0000"/>
                    </w:rPr>
                    <w:t xml:space="preserve"> </w:t>
                  </w:r>
                  <w:r w:rsidRPr="006B7D13">
                    <w:rPr>
                      <w:b/>
                      <w:color w:val="FF0000"/>
                    </w:rPr>
                    <w:t>‘and’,</w:t>
                  </w:r>
                  <w:r w:rsidRPr="006B7D13">
                    <w:rPr>
                      <w:color w:val="FF0000"/>
                    </w:rPr>
                    <w:t xml:space="preserve"> </w:t>
                  </w:r>
                  <w:r w:rsidRPr="006B7D13">
                    <w:rPr>
                      <w:b/>
                      <w:color w:val="FF0000"/>
                    </w:rPr>
                    <w:t>not</w:t>
                  </w:r>
                  <w:r w:rsidRPr="006B7D13">
                    <w:rPr>
                      <w:color w:val="FF0000"/>
                    </w:rPr>
                    <w:t xml:space="preserve"> </w:t>
                  </w:r>
                  <w:r w:rsidRPr="006B7D13">
                    <w:rPr>
                      <w:b/>
                      <w:color w:val="FF0000"/>
                    </w:rPr>
                    <w:t>‘&amp;’</w:t>
                  </w:r>
                  <w:r w:rsidRPr="006B7D13">
                    <w:rPr>
                      <w:color w:val="FF0000"/>
                    </w:rPr>
                    <w:t xml:space="preserve">.  </w:t>
                  </w:r>
                </w:p>
                <w:p w:rsidR="00F7723D" w:rsidRDefault="00F7723D"/>
              </w:txbxContent>
            </v:textbox>
          </v:shape>
        </w:pict>
      </w:r>
    </w:p>
    <w:p w:rsidR="00F7723D" w:rsidRDefault="00120A5F" w:rsidP="00F7723D">
      <w:r w:rsidRPr="00120A5F">
        <w:rPr>
          <w:noProof/>
          <w:sz w:val="24"/>
          <w:szCs w:val="24"/>
          <w:lang w:eastAsia="en-AU"/>
        </w:rPr>
        <w:pict>
          <v:shapetype id="_x0000_t32" coordsize="21600,21600" o:spt="32" o:oned="t" path="m,l21600,21600e" filled="f">
            <v:path arrowok="t" fillok="f" o:connecttype="none"/>
            <o:lock v:ext="edit" shapetype="t"/>
          </v:shapetype>
          <v:shape id="Straight Arrow Connector 23" o:spid="_x0000_s1045" type="#_x0000_t32" style="position:absolute;margin-left:204.45pt;margin-top:195.95pt;width:246.55pt;height:60.45pt;flip:x 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" strokecolor="#4579b8 [3044]">
            <v:stroke endarrow="open"/>
          </v:shape>
        </w:pict>
      </w:r>
      <w:r w:rsidRPr="00120A5F">
        <w:rPr>
          <w:noProof/>
          <w:sz w:val="24"/>
          <w:szCs w:val="24"/>
          <w:lang w:eastAsia="en-AU"/>
        </w:rPr>
        <w:pict>
          <v:shape id="_x0000_s1027" type="#_x0000_t202" style="position:absolute;margin-left:451pt;margin-top:229.9pt;width:67.25pt;height:216.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">
            <v:textbox>
              <w:txbxContent>
                <w:p w:rsidR="00F7723D" w:rsidRDefault="00F7723D" w:rsidP="00F7723D">
                  <w:pPr>
                    <w:pStyle w:val="CommentText"/>
                  </w:pPr>
                  <w:r w:rsidRPr="006B7D13">
                    <w:rPr>
                      <w:color w:val="FF0000"/>
                    </w:rPr>
                    <w:t>The student writer is commenting here on what the source said. It is best not to put direct quotes together, as they need comment and integration from the student writer.</w:t>
                  </w:r>
                </w:p>
                <w:p w:rsidR="00F7723D" w:rsidRDefault="00F7723D"/>
              </w:txbxContent>
            </v:textbox>
          </v:shape>
        </w:pict>
      </w:r>
      <w:r w:rsidRPr="00120A5F">
        <w:rPr>
          <w:rFonts w:cs="TimesNewRomanPS"/>
          <w:b/>
          <w:noProof/>
          <w:sz w:val="24"/>
          <w:szCs w:val="24"/>
          <w:lang w:eastAsia="en-AU"/>
        </w:rPr>
        <w:pict>
          <v:shape id="Straight Arrow Connector 12" o:spid="_x0000_s1044" type="#_x0000_t32" style="position:absolute;margin-left:-6.8pt;margin-top:112.65pt;width:62.5pt;height:27.1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" strokecolor="#4579b8 [3044]">
            <v:stroke endarrow="open"/>
          </v:shape>
        </w:pict>
      </w:r>
      <w:r w:rsidRPr="00120A5F">
        <w:rPr>
          <w:rFonts w:cs="TimesNewRomanPS"/>
          <w:b/>
          <w:noProof/>
          <w:sz w:val="24"/>
          <w:szCs w:val="24"/>
          <w:lang w:eastAsia="en-AU"/>
        </w:rPr>
        <w:pict>
          <v:shape id="_x0000_s1028" type="#_x0000_t202" style="position:absolute;margin-left:-68.6pt;margin-top:73.95pt;width:61.8pt;height:176.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">
            <v:textbox>
              <w:txbxContent>
                <w:p w:rsidR="008F69EA" w:rsidRPr="008F69EA" w:rsidRDefault="008F69EA">
                  <w:pPr>
                    <w:rPr>
                      <w:color w:val="FF0000"/>
                      <w:sz w:val="20"/>
                      <w:szCs w:val="20"/>
                    </w:rPr>
                  </w:pPr>
                  <w:r w:rsidRPr="008F69EA">
                    <w:rPr>
                      <w:color w:val="FF0000"/>
                      <w:sz w:val="20"/>
                      <w:szCs w:val="20"/>
                    </w:rPr>
                    <w:t>Partial direct quotes can be used, as long as they don’t change the original meaning or the original word order.</w:t>
                  </w:r>
                </w:p>
              </w:txbxContent>
            </v:textbox>
          </v:shape>
        </w:pict>
      </w:r>
      <w:r w:rsidRPr="00120A5F">
        <w:rPr>
          <w:rFonts w:cs="TimesNewRomanPS"/>
          <w:b/>
          <w:noProof/>
          <w:sz w:val="24"/>
          <w:szCs w:val="24"/>
          <w:lang w:eastAsia="en-AU"/>
        </w:rPr>
        <w:pict>
          <v:shape id="Straight Arrow Connector 9" o:spid="_x0000_s1043" type="#_x0000_t32" style="position:absolute;margin-left:141.3pt;margin-top:40.65pt;width:313.8pt;height:17pt;flip:x;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" strokecolor="#4579b8 [3044]">
            <v:stroke endarrow="open"/>
          </v:shape>
        </w:pict>
      </w:r>
      <w:r w:rsidRPr="00120A5F">
        <w:rPr>
          <w:rFonts w:cs="TimesNewRomanPS"/>
          <w:b/>
          <w:noProof/>
          <w:sz w:val="24"/>
          <w:szCs w:val="24"/>
          <w:lang w:eastAsia="en-AU"/>
        </w:rPr>
        <w:pict>
          <v:shape id="_x0000_s1029" type="#_x0000_t202" style="position:absolute;margin-left:4.7pt;margin-top:327.65pt;width:211.9pt;height:94.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">
            <v:textbox>
              <w:txbxContent>
                <w:p w:rsidR="00F7723D" w:rsidRPr="006B7D13" w:rsidRDefault="00F7723D" w:rsidP="00F7723D">
                  <w:pPr>
                    <w:pStyle w:val="CommentText"/>
                    <w:rPr>
                      <w:color w:val="FF0000"/>
                    </w:rPr>
                  </w:pPr>
                  <w:r w:rsidRPr="006B7D13">
                    <w:rPr>
                      <w:color w:val="FF0000"/>
                    </w:rPr>
                    <w:t>Quoting from websites is usually not encouraged in academic writing, but in some cases it can be appropriate.</w:t>
                  </w:r>
                  <w:r w:rsidR="006B7D13">
                    <w:rPr>
                      <w:color w:val="FF0000"/>
                    </w:rPr>
                    <w:t xml:space="preserve">  When text from a website is used, </w:t>
                  </w:r>
                  <w:r w:rsidR="00A46DA0">
                    <w:rPr>
                      <w:color w:val="FF0000"/>
                    </w:rPr>
                    <w:t>use the author name where possible, or the organisation name if there is no individual author. If the direct quote is from a website, no page number is necessary.</w:t>
                  </w:r>
                </w:p>
                <w:p w:rsidR="00F7723D" w:rsidRDefault="00F7723D"/>
              </w:txbxContent>
            </v:textbox>
          </v:shape>
        </w:pict>
      </w:r>
      <w:r w:rsidRPr="00120A5F">
        <w:rPr>
          <w:rFonts w:cs="TimesNewRomanPS"/>
          <w:b/>
          <w:noProof/>
          <w:sz w:val="24"/>
          <w:szCs w:val="24"/>
          <w:lang w:eastAsia="en-AU"/>
        </w:rPr>
        <w:pict>
          <v:shape id="Straight Arrow Connector 8" o:spid="_x0000_s1042" type="#_x0000_t32" style="position:absolute;margin-left:340.9pt;margin-top:160.85pt;width:0;height:155.5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" strokecolor="#4579b8 [3044]">
            <v:stroke endarrow="open"/>
          </v:shape>
        </w:pict>
      </w:r>
      <w:r w:rsidRPr="00120A5F">
        <w:rPr>
          <w:noProof/>
          <w:sz w:val="24"/>
          <w:szCs w:val="24"/>
          <w:lang w:eastAsia="en-AU"/>
        </w:rPr>
        <w:pict>
          <v:shape id="_x0000_s1030" type="#_x0000_t202" style="position:absolute;margin-left:261.35pt;margin-top:316.45pt;width:186.95pt;height:81.5pt;z-index:25166643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">
            <v:textbox>
              <w:txbxContent>
                <w:p w:rsidR="00F7723D" w:rsidRPr="006B7D13" w:rsidRDefault="00F7723D" w:rsidP="00F7723D">
                  <w:pPr>
                    <w:pStyle w:val="CommentText"/>
                    <w:rPr>
                      <w:color w:val="FF0000"/>
                    </w:rPr>
                  </w:pPr>
                  <w:r w:rsidRPr="006B7D13">
                    <w:rPr>
                      <w:color w:val="FF0000"/>
                    </w:rPr>
                    <w:t>All direct quotes must flow on grammatically if you have introduced them in the same sentence. All direct quotes must include the page number where possible, as well as the author name and date of publication.</w:t>
                  </w:r>
                </w:p>
                <w:p w:rsidR="00F7723D" w:rsidRDefault="00F7723D"/>
              </w:txbxContent>
            </v:textbox>
          </v:shape>
        </w:pict>
      </w:r>
      <w:r w:rsidRPr="00120A5F">
        <w:rPr>
          <w:rFonts w:cs="TimesNewRomanPS"/>
          <w:b/>
          <w:noProof/>
          <w:sz w:val="24"/>
          <w:szCs w:val="24"/>
          <w:lang w:eastAsia="en-AU"/>
        </w:rPr>
        <w:pict>
          <v:shape id="Straight Arrow Connector 6" o:spid="_x0000_s1041" type="#_x0000_t32" style="position:absolute;margin-left:155.55pt;margin-top:278.4pt;width:61.8pt;height:49.55pt;flip:x 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" strokecolor="#4579b8 [3044]">
            <v:stroke endarrow="open"/>
          </v:shape>
        </w:pict>
      </w:r>
      <w:r w:rsidR="00F7723D" w:rsidRPr="003F6720">
        <w:rPr>
          <w:sz w:val="24"/>
          <w:szCs w:val="24"/>
        </w:rPr>
        <w:t xml:space="preserve">Developing corporate social responsibility (CSR) can reap financial rewards for a company, as well as providing a sound ethical framework for company behaviour. Appropriate action on social and environmental issues can increase the profile of a company, according to </w:t>
      </w:r>
      <w:proofErr w:type="spellStart"/>
      <w:r w:rsidR="00F7723D" w:rsidRPr="003F6720">
        <w:rPr>
          <w:sz w:val="24"/>
          <w:szCs w:val="24"/>
        </w:rPr>
        <w:t>Planken</w:t>
      </w:r>
      <w:proofErr w:type="spellEnd"/>
      <w:r w:rsidR="00F7723D" w:rsidRPr="003F6720">
        <w:rPr>
          <w:sz w:val="24"/>
          <w:szCs w:val="24"/>
        </w:rPr>
        <w:t xml:space="preserve">, Nickerson and </w:t>
      </w:r>
      <w:proofErr w:type="spellStart"/>
      <w:r w:rsidR="00F7723D" w:rsidRPr="003F6720">
        <w:rPr>
          <w:sz w:val="24"/>
          <w:szCs w:val="24"/>
        </w:rPr>
        <w:t>Sahu</w:t>
      </w:r>
      <w:proofErr w:type="spellEnd"/>
      <w:r w:rsidR="00F7723D" w:rsidRPr="003F6720">
        <w:rPr>
          <w:sz w:val="24"/>
          <w:szCs w:val="24"/>
        </w:rPr>
        <w:t>, and this is likely to positively affect the financial position of the company (2013). Du, Bhattacharya and Sen (2011) agree that good CSR can generate a number of benefits, particularly in view of growing stakeholder awareness of CSR.  They argue that, “</w:t>
      </w:r>
      <w:r w:rsidR="00F7723D" w:rsidRPr="003F6720">
        <w:rPr>
          <w:rFonts w:cs="TimesNewRomanPS"/>
          <w:sz w:val="24"/>
          <w:szCs w:val="24"/>
        </w:rPr>
        <w:t>key stakeholders such as consumers, employees and investors</w:t>
      </w:r>
      <w:r w:rsidR="00F7723D" w:rsidRPr="003F6720">
        <w:rPr>
          <w:sz w:val="24"/>
          <w:szCs w:val="24"/>
        </w:rPr>
        <w:t xml:space="preserve"> </w:t>
      </w:r>
      <w:r w:rsidR="00F7723D" w:rsidRPr="003F6720">
        <w:rPr>
          <w:rFonts w:cs="TimesNewRomanPS"/>
          <w:sz w:val="24"/>
          <w:szCs w:val="24"/>
        </w:rPr>
        <w:t>are increasingly likely to take actions to reward good</w:t>
      </w:r>
      <w:r w:rsidR="00F7723D" w:rsidRPr="003F6720">
        <w:rPr>
          <w:sz w:val="24"/>
          <w:szCs w:val="24"/>
        </w:rPr>
        <w:t xml:space="preserve"> </w:t>
      </w:r>
      <w:r w:rsidR="00F7723D" w:rsidRPr="003F6720">
        <w:rPr>
          <w:rFonts w:cs="TimesNewRomanPS"/>
          <w:sz w:val="24"/>
          <w:szCs w:val="24"/>
        </w:rPr>
        <w:t xml:space="preserve">corporate citizens and punish bad ones” (p. 8). However, some researchers assert that it is not the company that needs to be responsible, but the consumer.  Morrison and </w:t>
      </w:r>
      <w:proofErr w:type="spellStart"/>
      <w:r w:rsidR="00F7723D" w:rsidRPr="003F6720">
        <w:rPr>
          <w:rFonts w:cs="TimesNewRomanPS"/>
          <w:sz w:val="24"/>
          <w:szCs w:val="24"/>
        </w:rPr>
        <w:t>Bridwell</w:t>
      </w:r>
      <w:proofErr w:type="spellEnd"/>
      <w:r w:rsidR="00F7723D" w:rsidRPr="003F6720">
        <w:rPr>
          <w:rFonts w:cs="TimesNewRomanPS"/>
          <w:sz w:val="24"/>
          <w:szCs w:val="24"/>
        </w:rPr>
        <w:t>, for example, claim that the “ultimate determinant of CSR success” is “consumers via marketplace decisions in a competitive global economy” (2011, p. 144).  This view appears to shift the balance of responsibility for social and environmental issues away from the companies and onto consumers, despite the relatively greater capacity for large companies to damage the environment. Bainbridge, a US Law Professor, holds an even more extreme view, asserting that, “</w:t>
      </w:r>
      <w:r w:rsidR="00F7723D" w:rsidRPr="003F6720">
        <w:rPr>
          <w:rFonts w:cs="Arial"/>
          <w:sz w:val="24"/>
          <w:szCs w:val="24"/>
        </w:rPr>
        <w:t>The social obligation of business is to sustainably maximise long-term profits for shareholders. Nothing more. Nothing less” (</w:t>
      </w:r>
      <w:r w:rsidR="00A46DA0">
        <w:rPr>
          <w:sz w:val="24"/>
          <w:szCs w:val="24"/>
        </w:rPr>
        <w:t>Bainbridge, 2011</w:t>
      </w:r>
      <w:r w:rsidR="00F7723D" w:rsidRPr="003F6720">
        <w:rPr>
          <w:sz w:val="24"/>
          <w:szCs w:val="24"/>
        </w:rPr>
        <w:t>)</w:t>
      </w:r>
      <w:r w:rsidR="00D71D35">
        <w:rPr>
          <w:sz w:val="24"/>
          <w:szCs w:val="24"/>
        </w:rPr>
        <w:t xml:space="preserve">.  Nevertheless, there </w:t>
      </w:r>
      <w:r w:rsidR="00DA4461">
        <w:rPr>
          <w:sz w:val="24"/>
          <w:szCs w:val="24"/>
        </w:rPr>
        <w:t>are</w:t>
      </w:r>
      <w:r w:rsidR="00F7723D" w:rsidRPr="003F6720">
        <w:rPr>
          <w:sz w:val="24"/>
          <w:szCs w:val="24"/>
        </w:rPr>
        <w:t xml:space="preserve"> indications </w:t>
      </w:r>
      <w:r w:rsidR="00D71D35">
        <w:rPr>
          <w:sz w:val="24"/>
          <w:szCs w:val="24"/>
        </w:rPr>
        <w:t>of</w:t>
      </w:r>
      <w:r w:rsidR="00F7723D" w:rsidRPr="003F6720">
        <w:rPr>
          <w:sz w:val="24"/>
          <w:szCs w:val="24"/>
        </w:rPr>
        <w:t xml:space="preserve"> a</w:t>
      </w:r>
      <w:r w:rsidR="00F7723D" w:rsidRPr="003F6720">
        <w:rPr>
          <w:rFonts w:cs="Arial"/>
          <w:sz w:val="24"/>
          <w:szCs w:val="24"/>
        </w:rPr>
        <w:t xml:space="preserve"> shift in thinking, away from an exclusive focus on profit to one which embraces the good corporate citizen.  </w:t>
      </w:r>
    </w:p>
    <w:p w:rsidR="00F7723D" w:rsidRPr="003F6720" w:rsidRDefault="00F7723D" w:rsidP="00F7723D">
      <w:pPr>
        <w:spacing w:line="360" w:lineRule="auto"/>
        <w:jc w:val="both"/>
        <w:rPr>
          <w:rFonts w:cs="Arial"/>
          <w:sz w:val="24"/>
          <w:szCs w:val="24"/>
        </w:rPr>
      </w:pPr>
    </w:p>
    <w:p w:rsidR="00F7723D" w:rsidRPr="003F6720" w:rsidRDefault="00F7723D" w:rsidP="00F7723D">
      <w:pPr>
        <w:pStyle w:val="Heading2"/>
        <w:rPr>
          <w:rFonts w:asciiTheme="minorHAnsi" w:hAnsiTheme="minorHAnsi"/>
          <w:b w:val="0"/>
          <w:sz w:val="24"/>
          <w:szCs w:val="24"/>
        </w:rPr>
      </w:pPr>
    </w:p>
    <w:p w:rsidR="00F7723D" w:rsidRDefault="00F7723D" w:rsidP="00F7723D">
      <w:pPr>
        <w:rPr>
          <w:rFonts w:cs="TimesNewRomanPS"/>
          <w:sz w:val="24"/>
          <w:szCs w:val="24"/>
        </w:rPr>
      </w:pPr>
    </w:p>
    <w:p w:rsidR="00D34728" w:rsidRDefault="00D34728" w:rsidP="00F7723D">
      <w:pPr>
        <w:rPr>
          <w:rFonts w:cs="TimesNewRomanPS"/>
          <w:b/>
          <w:sz w:val="24"/>
          <w:szCs w:val="24"/>
        </w:rPr>
      </w:pPr>
    </w:p>
    <w:p w:rsidR="00837B6C" w:rsidRDefault="00837B6C" w:rsidP="00F7723D">
      <w:pPr>
        <w:rPr>
          <w:rFonts w:cs="TimesNewRomanPS"/>
          <w:b/>
          <w:sz w:val="24"/>
          <w:szCs w:val="24"/>
        </w:rPr>
      </w:pPr>
    </w:p>
    <w:p w:rsidR="00837B6C" w:rsidRDefault="00837B6C">
      <w:pPr>
        <w:rPr>
          <w:rFonts w:cs="TimesNewRomanPS"/>
          <w:b/>
          <w:sz w:val="24"/>
          <w:szCs w:val="24"/>
        </w:rPr>
      </w:pPr>
      <w:r>
        <w:rPr>
          <w:rFonts w:cs="TimesNewRomanPS"/>
          <w:b/>
          <w:sz w:val="24"/>
          <w:szCs w:val="24"/>
        </w:rPr>
        <w:br w:type="page"/>
      </w:r>
    </w:p>
    <w:p w:rsidR="00837B6C" w:rsidRDefault="00837B6C" w:rsidP="00F7723D">
      <w:pPr>
        <w:rPr>
          <w:rFonts w:cs="TimesNewRomanPS"/>
          <w:b/>
          <w:sz w:val="24"/>
          <w:szCs w:val="24"/>
        </w:rPr>
      </w:pPr>
    </w:p>
    <w:p w:rsidR="00D34728" w:rsidRDefault="00120A5F" w:rsidP="00F7723D">
      <w:pPr>
        <w:rPr>
          <w:rFonts w:cs="TimesNewRomanPS"/>
          <w:b/>
          <w:sz w:val="24"/>
          <w:szCs w:val="24"/>
        </w:rPr>
      </w:pPr>
      <w:r w:rsidRPr="00120A5F">
        <w:rPr>
          <w:noProof/>
          <w:sz w:val="24"/>
          <w:szCs w:val="24"/>
          <w:lang w:eastAsia="en-AU"/>
        </w:rPr>
        <w:pict>
          <v:shape id="_x0000_s1031" type="#_x0000_t202" style="position:absolute;margin-left:211.2pt;margin-top:15.25pt;width:236.35pt;height:49.5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SZJgIAAEwEAAAOAAAAZHJzL2Uyb0RvYy54bWysVNuO2yAQfa/Uf0C8N3a8SZp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">
            <v:textbox>
              <w:txbxContent>
                <w:p w:rsidR="00634393" w:rsidRPr="006F6435" w:rsidRDefault="00634393" w:rsidP="00837B6C">
                  <w:pPr>
                    <w:spacing w:line="240" w:lineRule="auto"/>
                    <w:rPr>
                      <w:color w:val="FF0000"/>
                    </w:rPr>
                  </w:pPr>
                  <w:r w:rsidRPr="006F6435">
                    <w:rPr>
                      <w:color w:val="FF0000"/>
                    </w:rPr>
                    <w:t xml:space="preserve">Reference lists are </w:t>
                  </w:r>
                  <w:r w:rsidR="006F6435">
                    <w:rPr>
                      <w:color w:val="FF0000"/>
                    </w:rPr>
                    <w:t xml:space="preserve">always </w:t>
                  </w:r>
                  <w:r w:rsidRPr="006F6435">
                    <w:rPr>
                      <w:color w:val="FF0000"/>
                    </w:rPr>
                    <w:t>in alphabetical order</w:t>
                  </w:r>
                  <w:r w:rsidR="006F6435" w:rsidRPr="006F6435">
                    <w:rPr>
                      <w:color w:val="FF0000"/>
                    </w:rPr>
                    <w:t xml:space="preserve">, with the author family name first, followed by the given name initial and period (full stop). </w:t>
                  </w:r>
                </w:p>
              </w:txbxContent>
            </v:textbox>
          </v:shape>
        </w:pict>
      </w:r>
    </w:p>
    <w:p w:rsidR="008F69EA" w:rsidRDefault="00120A5F" w:rsidP="00F7723D">
      <w:pPr>
        <w:rPr>
          <w:rFonts w:cs="TimesNewRomanPS"/>
          <w:b/>
          <w:sz w:val="24"/>
          <w:szCs w:val="24"/>
        </w:rPr>
      </w:pPr>
      <w:r w:rsidRPr="00120A5F">
        <w:rPr>
          <w:noProof/>
          <w:sz w:val="24"/>
          <w:szCs w:val="24"/>
          <w:lang w:eastAsia="en-AU"/>
        </w:rPr>
        <w:pict>
          <v:shape id="Straight Arrow Connector 17" o:spid="_x0000_s1040" type="#_x0000_t32" style="position:absolute;margin-left:52.2pt;margin-top:20pt;width:158.95pt;height:66.55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" strokecolor="#4579b8 [3044]">
            <v:stroke endarrow="open"/>
          </v:shape>
        </w:pict>
      </w:r>
    </w:p>
    <w:p w:rsidR="00F7723D" w:rsidRPr="00ED0C7A" w:rsidRDefault="00F7723D" w:rsidP="00F7723D">
      <w:pPr>
        <w:rPr>
          <w:rFonts w:cs="TimesNewRomanPS"/>
          <w:b/>
          <w:sz w:val="24"/>
          <w:szCs w:val="24"/>
        </w:rPr>
      </w:pPr>
      <w:r w:rsidRPr="00ED0C7A">
        <w:rPr>
          <w:rFonts w:cs="TimesNewRomanPS"/>
          <w:b/>
          <w:sz w:val="24"/>
          <w:szCs w:val="24"/>
        </w:rPr>
        <w:t>References</w:t>
      </w:r>
    </w:p>
    <w:p w:rsidR="00ED0C7A" w:rsidRPr="00ED0C7A" w:rsidRDefault="00120A5F" w:rsidP="00F7723D">
      <w:pPr>
        <w:rPr>
          <w:rFonts w:cs="TimesNewRomanPS"/>
          <w:sz w:val="24"/>
          <w:szCs w:val="24"/>
        </w:rPr>
      </w:pPr>
      <w:r>
        <w:rPr>
          <w:rFonts w:cs="TimesNewRomanPS"/>
          <w:noProof/>
          <w:sz w:val="24"/>
          <w:szCs w:val="24"/>
          <w:lang w:eastAsia="en-AU"/>
        </w:rPr>
        <w:pict>
          <v:shape id="_x0000_s1032" type="#_x0000_t202" style="position:absolute;margin-left:-65.25pt;margin-top:25.05pt;width:83.5pt;height:118.1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">
            <v:textbox>
              <w:txbxContent>
                <w:p w:rsidR="006F6435" w:rsidRPr="006F6435" w:rsidRDefault="006F6435" w:rsidP="00837B6C">
                  <w:pPr>
                    <w:spacing w:line="240" w:lineRule="auto"/>
                    <w:rPr>
                      <w:color w:val="FF0000"/>
                    </w:rPr>
                  </w:pPr>
                  <w:r w:rsidRPr="006F6435">
                    <w:rPr>
                      <w:color w:val="FF0000"/>
                    </w:rPr>
                    <w:t>In Harvard referencing style, each citation is single-spaced with a space between citations.</w:t>
                  </w:r>
                </w:p>
              </w:txbxContent>
            </v:textbox>
          </v:shape>
        </w:pict>
      </w:r>
      <w:r w:rsidRPr="00120A5F">
        <w:rPr>
          <w:noProof/>
          <w:lang w:eastAsia="en-AU"/>
        </w:rPr>
        <w:pict>
          <v:shape id="_x0000_s1033" type="#_x0000_t202" style="position:absolute;margin-left:455.1pt;margin-top:16.6pt;width:62.65pt;height:199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0RJwIAAEwEAAAOAAAAZHJzL2Uyb0RvYy54bWysVNtu2zAMfR+wfxD0vjjx4r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">
            <v:textbox>
              <w:txbxContent>
                <w:p w:rsidR="003F2D33" w:rsidRPr="003F2D33" w:rsidRDefault="003F2D33">
                  <w:pPr>
                    <w:rPr>
                      <w:color w:val="FF0000"/>
                    </w:rPr>
                  </w:pPr>
                  <w:r w:rsidRPr="003F2D33">
                    <w:rPr>
                      <w:color w:val="FF0000"/>
                      <w:sz w:val="20"/>
                      <w:szCs w:val="20"/>
                    </w:rPr>
                    <w:t xml:space="preserve">Page numbers of the cited article should be </w:t>
                  </w:r>
                  <w:r>
                    <w:rPr>
                      <w:color w:val="FF0000"/>
                      <w:sz w:val="20"/>
                      <w:szCs w:val="20"/>
                    </w:rPr>
                    <w:t xml:space="preserve">included in the reference list, </w:t>
                  </w:r>
                  <w:r w:rsidRPr="003F2D33">
                    <w:rPr>
                      <w:color w:val="FF0000"/>
                      <w:sz w:val="20"/>
                      <w:szCs w:val="20"/>
                    </w:rPr>
                    <w:t>not just the</w:t>
                  </w:r>
                  <w:r w:rsidRPr="003F2D33">
                    <w:rPr>
                      <w:color w:val="FF0000"/>
                    </w:rPr>
                    <w:t xml:space="preserve"> page number of the quote.</w:t>
                  </w:r>
                </w:p>
                <w:p w:rsidR="003F2D33" w:rsidRDefault="003F2D33"/>
              </w:txbxContent>
            </v:textbox>
          </v:shape>
        </w:pict>
      </w:r>
    </w:p>
    <w:p w:rsidR="00F7723D" w:rsidRPr="00ED0C7A" w:rsidRDefault="00F7723D" w:rsidP="00BE2D1C">
      <w:pPr>
        <w:pStyle w:val="Heading3"/>
        <w:spacing w:line="240" w:lineRule="auto"/>
        <w:ind w:left="1440" w:hanging="720"/>
        <w:rPr>
          <w:rFonts w:asciiTheme="minorHAnsi" w:hAnsiTheme="minorHAnsi"/>
          <w:b w:val="0"/>
          <w:color w:val="auto"/>
        </w:rPr>
      </w:pPr>
      <w:r w:rsidRPr="00ED0C7A">
        <w:rPr>
          <w:rFonts w:asciiTheme="minorHAnsi" w:hAnsiTheme="minorHAnsi" w:cs="TimesNewRomanPS"/>
          <w:b w:val="0"/>
          <w:color w:val="auto"/>
        </w:rPr>
        <w:t>Bainbridge, S. 2011 ‘</w:t>
      </w:r>
      <w:r w:rsidRPr="00ED0C7A">
        <w:rPr>
          <w:rFonts w:asciiTheme="minorHAnsi" w:hAnsiTheme="minorHAnsi"/>
          <w:b w:val="0"/>
          <w:color w:val="auto"/>
        </w:rPr>
        <w:t xml:space="preserve">Obama Preaches the False Religion of Corporate Social Responsibility’. </w:t>
      </w:r>
    </w:p>
    <w:p w:rsidR="00F7723D" w:rsidRDefault="00120A5F" w:rsidP="00BE2D1C">
      <w:pPr>
        <w:spacing w:line="240" w:lineRule="auto"/>
        <w:ind w:left="1440" w:hanging="720"/>
        <w:rPr>
          <w:rFonts w:cs="TimesNewRomanPS"/>
        </w:rPr>
      </w:pPr>
      <w:hyperlink r:id="rId6" w:history="1">
        <w:r w:rsidR="00F7723D" w:rsidRPr="00ED0C7A">
          <w:rPr>
            <w:rStyle w:val="Hyperlink"/>
            <w:rFonts w:cs="TimesNewRomanPS"/>
          </w:rPr>
          <w:t>http://www.professorbainbridge.com/professorbainbridgecom/2011/02/obama-preaches-the-false-religion-of-corporate-social-responsibility.html</w:t>
        </w:r>
      </w:hyperlink>
      <w:r w:rsidR="00F7723D" w:rsidRPr="00845EDF">
        <w:rPr>
          <w:rFonts w:cs="TimesNewRomanPS"/>
        </w:rPr>
        <w:t>. Viewed August 6</w:t>
      </w:r>
      <w:r w:rsidR="00F7723D" w:rsidRPr="00845EDF">
        <w:rPr>
          <w:rFonts w:cs="TimesNewRomanPS"/>
          <w:vertAlign w:val="superscript"/>
        </w:rPr>
        <w:t>th</w:t>
      </w:r>
      <w:r w:rsidR="00F7723D" w:rsidRPr="00845EDF">
        <w:rPr>
          <w:rFonts w:cs="TimesNewRomanPS"/>
        </w:rPr>
        <w:t xml:space="preserve">, 2013. </w:t>
      </w:r>
    </w:p>
    <w:p w:rsidR="00ED0C7A" w:rsidRPr="00845EDF" w:rsidRDefault="00120A5F" w:rsidP="00BE2D1C">
      <w:pPr>
        <w:spacing w:line="240" w:lineRule="auto"/>
        <w:ind w:left="1440" w:hanging="720"/>
        <w:jc w:val="both"/>
        <w:rPr>
          <w:rFonts w:cs="Arial"/>
          <w:lang/>
        </w:rPr>
      </w:pPr>
      <w:r>
        <w:rPr>
          <w:rFonts w:cs="Arial"/>
          <w:noProof/>
          <w:lang w:eastAsia="en-AU"/>
        </w:rPr>
        <w:pict>
          <v:shape id="Straight Arrow Connector 18" o:spid="_x0000_s1039" type="#_x0000_t32" style="position:absolute;left:0;text-align:left;margin-left:18.3pt;margin-top:9.75pt;width:33.3pt;height:16.3pt;flip:y;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" strokecolor="#4579b8 [3044]">
            <v:stroke endarrow="open"/>
          </v:shape>
        </w:pict>
      </w:r>
      <w:r>
        <w:rPr>
          <w:rFonts w:cs="Arial"/>
          <w:noProof/>
          <w:lang w:eastAsia="en-AU"/>
        </w:rPr>
        <w:pict>
          <v:shape id="Straight Arrow Connector 22" o:spid="_x0000_s1038" type="#_x0000_t32" style="position:absolute;left:0;text-align:left;margin-left:226.85pt;margin-top:32.6pt;width:228.25pt;height:0;flip:x;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" strokecolor="#4579b8 [3044]">
            <v:stroke endarrow="open"/>
          </v:shape>
        </w:pict>
      </w:r>
      <w:r w:rsidR="00ED0C7A" w:rsidRPr="00845EDF">
        <w:rPr>
          <w:rFonts w:cs="Arial"/>
        </w:rPr>
        <w:t xml:space="preserve">Du, S., </w:t>
      </w:r>
      <w:r w:rsidR="00ED0C7A">
        <w:rPr>
          <w:rFonts w:cs="Arial"/>
        </w:rPr>
        <w:t>Bhattacharya, C. B., &amp; Sen, S. 2010,</w:t>
      </w:r>
      <w:r w:rsidR="00ED0C7A" w:rsidRPr="00845EDF">
        <w:rPr>
          <w:rFonts w:cs="Arial"/>
        </w:rPr>
        <w:t xml:space="preserve"> Maximizing business returns to corporate social responsibility (CSR): The role of CSR communication. </w:t>
      </w:r>
      <w:r w:rsidR="00ED0C7A" w:rsidRPr="00845EDF">
        <w:rPr>
          <w:rFonts w:cs="Arial"/>
          <w:i/>
        </w:rPr>
        <w:t>International Journal of Management Reviews</w:t>
      </w:r>
      <w:r w:rsidR="00ED0C7A" w:rsidRPr="00845EDF">
        <w:rPr>
          <w:rFonts w:cs="Arial"/>
        </w:rPr>
        <w:t xml:space="preserve">, 12, </w:t>
      </w:r>
      <w:r w:rsidR="00ED0C7A">
        <w:rPr>
          <w:rFonts w:cs="Arial"/>
        </w:rPr>
        <w:t xml:space="preserve">pp </w:t>
      </w:r>
      <w:r w:rsidR="00ED0C7A" w:rsidRPr="00845EDF">
        <w:rPr>
          <w:rFonts w:cs="Arial"/>
        </w:rPr>
        <w:t>8-19.</w:t>
      </w:r>
    </w:p>
    <w:p w:rsidR="00ED0C7A" w:rsidRPr="00845EDF" w:rsidRDefault="00ED0C7A" w:rsidP="00BE2D1C">
      <w:pPr>
        <w:spacing w:line="240" w:lineRule="auto"/>
        <w:ind w:left="1440" w:hanging="720"/>
        <w:jc w:val="both"/>
        <w:rPr>
          <w:rFonts w:cs="Arial"/>
        </w:rPr>
      </w:pPr>
      <w:r w:rsidRPr="00845EDF">
        <w:rPr>
          <w:rFonts w:cs="Arial"/>
        </w:rPr>
        <w:t xml:space="preserve">Morrison, E. &amp; </w:t>
      </w:r>
      <w:proofErr w:type="spellStart"/>
      <w:r w:rsidRPr="00845EDF">
        <w:rPr>
          <w:rFonts w:cs="Arial"/>
        </w:rPr>
        <w:t>Bridwell</w:t>
      </w:r>
      <w:proofErr w:type="spellEnd"/>
      <w:r w:rsidRPr="00845EDF">
        <w:rPr>
          <w:rFonts w:cs="Arial"/>
        </w:rPr>
        <w:t xml:space="preserve">, L. </w:t>
      </w:r>
      <w:r>
        <w:rPr>
          <w:rFonts w:cs="Arial"/>
        </w:rPr>
        <w:t>2011,</w:t>
      </w:r>
      <w:r w:rsidRPr="00845EDF">
        <w:rPr>
          <w:rFonts w:cs="Arial"/>
        </w:rPr>
        <w:t xml:space="preserve"> </w:t>
      </w:r>
      <w:r>
        <w:rPr>
          <w:rFonts w:cs="Arial"/>
        </w:rPr>
        <w:t>‘</w:t>
      </w:r>
      <w:r w:rsidRPr="00845EDF">
        <w:rPr>
          <w:rFonts w:cs="Arial"/>
        </w:rPr>
        <w:t xml:space="preserve">Consumer Social Responsibility – The True </w:t>
      </w:r>
      <w:r>
        <w:rPr>
          <w:rFonts w:cs="Arial"/>
        </w:rPr>
        <w:t>Corporate Social Responsibility’,</w:t>
      </w:r>
      <w:r w:rsidRPr="00845EDF">
        <w:rPr>
          <w:rFonts w:cs="Arial"/>
        </w:rPr>
        <w:t xml:space="preserve"> </w:t>
      </w:r>
      <w:r w:rsidRPr="00845EDF">
        <w:rPr>
          <w:rFonts w:cs="Arial"/>
          <w:i/>
        </w:rPr>
        <w:t>Competition Forum</w:t>
      </w:r>
      <w:r>
        <w:rPr>
          <w:rFonts w:cs="Arial"/>
        </w:rPr>
        <w:t>, Vol. 9, number 1</w:t>
      </w:r>
      <w:r w:rsidRPr="00845EDF">
        <w:rPr>
          <w:rFonts w:cs="Arial"/>
        </w:rPr>
        <w:t xml:space="preserve">, </w:t>
      </w:r>
      <w:r>
        <w:rPr>
          <w:rFonts w:cs="Arial"/>
        </w:rPr>
        <w:t xml:space="preserve">pp </w:t>
      </w:r>
      <w:r w:rsidRPr="00845EDF">
        <w:rPr>
          <w:rFonts w:cs="Arial"/>
        </w:rPr>
        <w:t>144-149</w:t>
      </w:r>
      <w:r>
        <w:rPr>
          <w:rFonts w:cs="Arial"/>
        </w:rPr>
        <w:t>.</w:t>
      </w:r>
    </w:p>
    <w:p w:rsidR="00F7723D" w:rsidRPr="00845EDF" w:rsidRDefault="00120A5F" w:rsidP="00BE2D1C">
      <w:pPr>
        <w:spacing w:line="240" w:lineRule="auto"/>
        <w:ind w:left="1440" w:hanging="720"/>
        <w:rPr>
          <w:rFonts w:cs="Arial"/>
          <w:lang/>
        </w:rPr>
      </w:pPr>
      <w:r w:rsidRPr="00120A5F">
        <w:rPr>
          <w:noProof/>
          <w:lang w:eastAsia="en-AU"/>
        </w:rPr>
        <w:pict>
          <v:shape id="Straight Arrow Connector 20" o:spid="_x0000_s1037" type="#_x0000_t32" style="position:absolute;left:0;text-align:left;margin-left:301.6pt;margin-top:27.6pt;width:19.65pt;height:48.25pt;flip:x y;z-index:2516869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" strokecolor="#4579b8 [3044]">
            <v:stroke endarrow="open"/>
          </v:shape>
        </w:pict>
      </w:r>
      <w:r>
        <w:rPr>
          <w:rFonts w:cs="Arial"/>
          <w:noProof/>
          <w:lang w:eastAsia="en-AU"/>
        </w:rPr>
        <w:pict>
          <v:shape id="Straight Arrow Connector 16" o:spid="_x0000_s1036" type="#_x0000_t32" style="position:absolute;left:0;text-align:left;margin-left:41.45pt;margin-top:14.05pt;width:7.45pt;height:44.15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" strokecolor="#4579b8 [3044]">
            <v:stroke endarrow="open"/>
          </v:shape>
        </w:pict>
      </w:r>
      <w:proofErr w:type="spellStart"/>
      <w:r w:rsidR="00F7723D" w:rsidRPr="00845EDF">
        <w:rPr>
          <w:rFonts w:cs="Arial"/>
          <w:lang/>
        </w:rPr>
        <w:t>Planken</w:t>
      </w:r>
      <w:proofErr w:type="spellEnd"/>
      <w:r w:rsidR="00F7723D" w:rsidRPr="00845EDF">
        <w:rPr>
          <w:rFonts w:cs="Arial"/>
          <w:lang/>
        </w:rPr>
        <w:t xml:space="preserve">, B., Nickerson, C. &amp; </w:t>
      </w:r>
      <w:proofErr w:type="spellStart"/>
      <w:r w:rsidR="00F7723D" w:rsidRPr="00845EDF">
        <w:rPr>
          <w:rFonts w:cs="Arial"/>
          <w:lang/>
        </w:rPr>
        <w:t>Sahu</w:t>
      </w:r>
      <w:proofErr w:type="spellEnd"/>
      <w:r w:rsidR="00F7723D" w:rsidRPr="00845EDF">
        <w:rPr>
          <w:rFonts w:cs="Arial"/>
          <w:lang/>
        </w:rPr>
        <w:t xml:space="preserve">, S. </w:t>
      </w:r>
      <w:r w:rsidR="00F7723D">
        <w:rPr>
          <w:rFonts w:cs="Arial"/>
          <w:lang/>
        </w:rPr>
        <w:t xml:space="preserve"> 2013, ‘</w:t>
      </w:r>
      <w:r w:rsidR="00F7723D" w:rsidRPr="00845EDF">
        <w:rPr>
          <w:rFonts w:cs="Arial"/>
          <w:lang/>
        </w:rPr>
        <w:t>CSR across the globe: Dutch and Ind</w:t>
      </w:r>
      <w:r w:rsidR="00F7723D">
        <w:rPr>
          <w:rFonts w:cs="Arial"/>
          <w:lang/>
        </w:rPr>
        <w:t>ian consumers' responses to CSR’</w:t>
      </w:r>
      <w:r w:rsidR="00F7723D" w:rsidRPr="00845EDF">
        <w:rPr>
          <w:rFonts w:cs="Arial"/>
          <w:lang/>
        </w:rPr>
        <w:t xml:space="preserve">, </w:t>
      </w:r>
      <w:r w:rsidR="00F7723D" w:rsidRPr="00845EDF">
        <w:rPr>
          <w:rFonts w:cs="Arial"/>
          <w:i/>
          <w:lang/>
        </w:rPr>
        <w:t>International Journal of Organizational Analysis</w:t>
      </w:r>
      <w:r w:rsidR="00F7723D">
        <w:rPr>
          <w:rFonts w:cs="Arial"/>
          <w:lang/>
        </w:rPr>
        <w:t xml:space="preserve">, Vol. 21 </w:t>
      </w:r>
      <w:proofErr w:type="spellStart"/>
      <w:r w:rsidR="00F7723D">
        <w:rPr>
          <w:rFonts w:cs="Arial"/>
          <w:lang/>
        </w:rPr>
        <w:t>Iss</w:t>
      </w:r>
      <w:proofErr w:type="spellEnd"/>
      <w:r w:rsidR="00F7723D" w:rsidRPr="00845EDF">
        <w:rPr>
          <w:rFonts w:cs="Arial"/>
          <w:lang/>
        </w:rPr>
        <w:t xml:space="preserve"> 3, pp. 357 – 372</w:t>
      </w:r>
      <w:r w:rsidR="00F7723D">
        <w:rPr>
          <w:rFonts w:cs="Arial"/>
          <w:lang/>
        </w:rPr>
        <w:t>.</w:t>
      </w:r>
    </w:p>
    <w:p w:rsidR="00F7723D" w:rsidRPr="00A1774B" w:rsidRDefault="00120A5F" w:rsidP="00F7723D">
      <w:pPr>
        <w:rPr>
          <w:sz w:val="24"/>
          <w:szCs w:val="24"/>
        </w:rPr>
      </w:pPr>
      <w:r>
        <w:rPr>
          <w:noProof/>
          <w:sz w:val="24"/>
          <w:szCs w:val="24"/>
          <w:lang w:eastAsia="en-AU"/>
        </w:rPr>
        <w:pict>
          <v:shape id="_x0000_s1034" type="#_x0000_t202" style="position:absolute;margin-left:36pt;margin-top:8.15pt;width:234.3pt;height:36.6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">
            <v:textbox>
              <w:txbxContent>
                <w:p w:rsidR="006F6435" w:rsidRPr="006F6435" w:rsidRDefault="006F6435" w:rsidP="00837B6C">
                  <w:pPr>
                    <w:spacing w:line="240" w:lineRule="auto"/>
                    <w:rPr>
                      <w:color w:val="FF0000"/>
                    </w:rPr>
                  </w:pPr>
                  <w:r w:rsidRPr="006F6435">
                    <w:rPr>
                      <w:color w:val="FF0000"/>
                    </w:rPr>
                    <w:t>Create a hanging indent in Word by going to Home/Paragraph/Indentation/Special/Hanging</w:t>
                  </w:r>
                </w:p>
              </w:txbxContent>
            </v:textbox>
          </v:shape>
        </w:pict>
      </w:r>
      <w:r w:rsidRPr="00120A5F">
        <w:rPr>
          <w:noProof/>
          <w:lang w:eastAsia="en-AU"/>
        </w:rPr>
        <w:pict>
          <v:shape id="_x0000_s1035" type="#_x0000_t202" style="position:absolute;margin-left:281.15pt;margin-top:25.5pt;width:186.95pt;height:41.4pt;z-index:25168588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InJgIAAEw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">
            <v:textbox>
              <w:txbxContent>
                <w:p w:rsidR="003F2D33" w:rsidRPr="003F2D33" w:rsidRDefault="003F2D33" w:rsidP="00837B6C">
                  <w:pPr>
                    <w:spacing w:line="240" w:lineRule="auto"/>
                    <w:rPr>
                      <w:color w:val="FF0000"/>
                    </w:rPr>
                  </w:pPr>
                  <w:r w:rsidRPr="003F2D33">
                    <w:rPr>
                      <w:color w:val="FF0000"/>
                    </w:rPr>
                    <w:t>The name of the journal, book or other source should be in italics</w:t>
                  </w:r>
                  <w:r w:rsidR="00AF6E48">
                    <w:rPr>
                      <w:color w:val="FF0000"/>
                    </w:rPr>
                    <w:t>.</w:t>
                  </w:r>
                </w:p>
              </w:txbxContent>
            </v:textbox>
          </v:shape>
        </w:pict>
      </w:r>
    </w:p>
    <w:p w:rsidR="0000243A" w:rsidRDefault="0000243A"/>
    <w:sectPr w:rsidR="0000243A" w:rsidSect="00120A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F7723D"/>
    <w:rsid w:val="0000243A"/>
    <w:rsid w:val="00120A5F"/>
    <w:rsid w:val="00251050"/>
    <w:rsid w:val="003F2D33"/>
    <w:rsid w:val="00634393"/>
    <w:rsid w:val="006B7D13"/>
    <w:rsid w:val="006F6435"/>
    <w:rsid w:val="007263AD"/>
    <w:rsid w:val="00837B6C"/>
    <w:rsid w:val="008F69EA"/>
    <w:rsid w:val="009D4359"/>
    <w:rsid w:val="00A46DA0"/>
    <w:rsid w:val="00A964E8"/>
    <w:rsid w:val="00AF6E48"/>
    <w:rsid w:val="00BE2D1C"/>
    <w:rsid w:val="00BF6384"/>
    <w:rsid w:val="00D34728"/>
    <w:rsid w:val="00D71D35"/>
    <w:rsid w:val="00D96761"/>
    <w:rsid w:val="00DA4461"/>
    <w:rsid w:val="00DD63B0"/>
    <w:rsid w:val="00ED0C7A"/>
    <w:rsid w:val="00F57237"/>
    <w:rsid w:val="00F7723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3"/>
        <o:r id="V:Rule2" type="connector" idref="#Straight Arrow Connector 12"/>
        <o:r id="V:Rule3" type="connector" idref="#Straight Arrow Connector 9"/>
        <o:r id="V:Rule4" type="connector" idref="#Straight Arrow Connector 8"/>
        <o:r id="V:Rule5" type="connector" idref="#Straight Arrow Connector 6"/>
        <o:r id="V:Rule6" type="connector" idref="#Straight Arrow Connector 17"/>
        <o:r id="V:Rule7" type="connector" idref="#Straight Arrow Connector 18"/>
        <o:r id="V:Rule8" type="connector" idref="#Straight Arrow Connector 22"/>
        <o:r id="V:Rule9" type="connector" idref="#Straight Arrow Connector 20"/>
        <o:r id="V:Rule10"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3D"/>
  </w:style>
  <w:style w:type="paragraph" w:styleId="Heading2">
    <w:name w:val="heading 2"/>
    <w:basedOn w:val="Normal"/>
    <w:link w:val="Heading2Char"/>
    <w:uiPriority w:val="9"/>
    <w:qFormat/>
    <w:rsid w:val="00F7723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F77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23D"/>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semiHidden/>
    <w:rsid w:val="00F7723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7723D"/>
    <w:rPr>
      <w:color w:val="0000FF" w:themeColor="hyperlink"/>
      <w:u w:val="single"/>
    </w:rPr>
  </w:style>
  <w:style w:type="character" w:styleId="CommentReference">
    <w:name w:val="annotation reference"/>
    <w:basedOn w:val="DefaultParagraphFont"/>
    <w:uiPriority w:val="99"/>
    <w:semiHidden/>
    <w:unhideWhenUsed/>
    <w:rsid w:val="00F7723D"/>
    <w:rPr>
      <w:sz w:val="16"/>
      <w:szCs w:val="16"/>
    </w:rPr>
  </w:style>
  <w:style w:type="paragraph" w:styleId="CommentText">
    <w:name w:val="annotation text"/>
    <w:basedOn w:val="Normal"/>
    <w:link w:val="CommentTextChar"/>
    <w:uiPriority w:val="99"/>
    <w:semiHidden/>
    <w:unhideWhenUsed/>
    <w:rsid w:val="00F7723D"/>
    <w:pPr>
      <w:spacing w:line="240" w:lineRule="auto"/>
    </w:pPr>
    <w:rPr>
      <w:sz w:val="20"/>
      <w:szCs w:val="20"/>
    </w:rPr>
  </w:style>
  <w:style w:type="character" w:customStyle="1" w:styleId="CommentTextChar">
    <w:name w:val="Comment Text Char"/>
    <w:basedOn w:val="DefaultParagraphFont"/>
    <w:link w:val="CommentText"/>
    <w:uiPriority w:val="99"/>
    <w:semiHidden/>
    <w:rsid w:val="00F7723D"/>
    <w:rPr>
      <w:sz w:val="20"/>
      <w:szCs w:val="20"/>
    </w:rPr>
  </w:style>
  <w:style w:type="paragraph" w:styleId="BalloonText">
    <w:name w:val="Balloon Text"/>
    <w:basedOn w:val="Normal"/>
    <w:link w:val="BalloonTextChar"/>
    <w:uiPriority w:val="99"/>
    <w:semiHidden/>
    <w:unhideWhenUsed/>
    <w:rsid w:val="00F77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3D"/>
  </w:style>
  <w:style w:type="paragraph" w:styleId="Heading2">
    <w:name w:val="heading 2"/>
    <w:basedOn w:val="Normal"/>
    <w:link w:val="Heading2Char"/>
    <w:uiPriority w:val="9"/>
    <w:qFormat/>
    <w:rsid w:val="00F7723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F77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23D"/>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semiHidden/>
    <w:rsid w:val="00F7723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7723D"/>
    <w:rPr>
      <w:color w:val="0000FF" w:themeColor="hyperlink"/>
      <w:u w:val="single"/>
    </w:rPr>
  </w:style>
  <w:style w:type="character" w:styleId="CommentReference">
    <w:name w:val="annotation reference"/>
    <w:basedOn w:val="DefaultParagraphFont"/>
    <w:uiPriority w:val="99"/>
    <w:semiHidden/>
    <w:unhideWhenUsed/>
    <w:rsid w:val="00F7723D"/>
    <w:rPr>
      <w:sz w:val="16"/>
      <w:szCs w:val="16"/>
    </w:rPr>
  </w:style>
  <w:style w:type="paragraph" w:styleId="CommentText">
    <w:name w:val="annotation text"/>
    <w:basedOn w:val="Normal"/>
    <w:link w:val="CommentTextChar"/>
    <w:uiPriority w:val="99"/>
    <w:semiHidden/>
    <w:unhideWhenUsed/>
    <w:rsid w:val="00F7723D"/>
    <w:pPr>
      <w:spacing w:line="240" w:lineRule="auto"/>
    </w:pPr>
    <w:rPr>
      <w:sz w:val="20"/>
      <w:szCs w:val="20"/>
    </w:rPr>
  </w:style>
  <w:style w:type="character" w:customStyle="1" w:styleId="CommentTextChar">
    <w:name w:val="Comment Text Char"/>
    <w:basedOn w:val="DefaultParagraphFont"/>
    <w:link w:val="CommentText"/>
    <w:uiPriority w:val="99"/>
    <w:semiHidden/>
    <w:rsid w:val="00F7723D"/>
    <w:rPr>
      <w:sz w:val="20"/>
      <w:szCs w:val="20"/>
    </w:rPr>
  </w:style>
  <w:style w:type="paragraph" w:styleId="BalloonText">
    <w:name w:val="Balloon Text"/>
    <w:basedOn w:val="Normal"/>
    <w:link w:val="BalloonTextChar"/>
    <w:uiPriority w:val="99"/>
    <w:semiHidden/>
    <w:unhideWhenUsed/>
    <w:rsid w:val="00F77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rofessorbainbridge.com/professorbainbridgecom/2011/02/obama-preaches-the-false-religion-of-corporate-social-responsibility.html" TargetMode="External"/><Relationship Id="rId5" Type="http://schemas.openxmlformats.org/officeDocument/2006/relationships/hyperlink" Target="http://www.professorbainbridge.com/professorbainbridgecom/2011/02/obama-preaches-the-false-religion-of-corporate-social-responsibility.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ED979-8BC0-4908-AFC8-479B455B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Fegan</dc:creator>
  <cp:lastModifiedBy>Ally</cp:lastModifiedBy>
  <cp:revision>2</cp:revision>
  <dcterms:created xsi:type="dcterms:W3CDTF">2014-03-16T21:25:00Z</dcterms:created>
  <dcterms:modified xsi:type="dcterms:W3CDTF">2014-03-16T21:25:00Z</dcterms:modified>
</cp:coreProperties>
</file>